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E0FC516">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方正小标宋_GBK" w:hAnsi="黑体" w:eastAsia="方正小标宋_GBK"/>
          <w:sz w:val="40"/>
          <w:szCs w:val="36"/>
          <w:lang w:eastAsia="zh-CN"/>
        </w:rPr>
      </w:pPr>
    </w:p>
    <w:p w14:paraId="30C8076C">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ascii="方正小标宋_GBK" w:hAnsi="黑体" w:eastAsia="方正小标宋_GBK"/>
          <w:sz w:val="40"/>
          <w:szCs w:val="36"/>
        </w:rPr>
      </w:pPr>
      <w:r>
        <w:rPr>
          <w:rFonts w:hint="eastAsia" w:ascii="方正小标宋_GBK" w:hAnsi="黑体" w:eastAsia="方正小标宋_GBK"/>
          <w:sz w:val="40"/>
          <w:szCs w:val="36"/>
          <w:lang w:eastAsia="zh-CN"/>
        </w:rPr>
        <w:t>榆林市统万城</w:t>
      </w:r>
      <w:r>
        <w:rPr>
          <w:rFonts w:hint="eastAsia" w:ascii="方正小标宋_GBK" w:hAnsi="黑体" w:eastAsia="方正小标宋_GBK"/>
          <w:sz w:val="40"/>
          <w:szCs w:val="36"/>
        </w:rPr>
        <w:t>遗址保护条例</w:t>
      </w:r>
    </w:p>
    <w:p w14:paraId="64962BAA">
      <w:pPr>
        <w:keepNext w:val="0"/>
        <w:keepLines w:val="0"/>
        <w:pageBreakBefore w:val="0"/>
        <w:widowControl w:val="0"/>
        <w:kinsoku/>
        <w:wordWrap/>
        <w:overflowPunct/>
        <w:topLinePunct w:val="0"/>
        <w:autoSpaceDE/>
        <w:autoSpaceDN/>
        <w:bidi w:val="0"/>
        <w:spacing w:line="600" w:lineRule="exact"/>
        <w:jc w:val="center"/>
        <w:textAlignment w:val="auto"/>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草案</w:t>
      </w:r>
      <w:r>
        <w:rPr>
          <w:rFonts w:hint="eastAsia" w:ascii="楷体_GB2312" w:hAnsi="楷体_GB2312" w:eastAsia="楷体_GB2312" w:cs="楷体_GB2312"/>
          <w:sz w:val="32"/>
          <w:szCs w:val="32"/>
        </w:rPr>
        <w:t>）</w:t>
      </w:r>
    </w:p>
    <w:p w14:paraId="138DF46F">
      <w:pPr>
        <w:adjustRightInd w:val="0"/>
        <w:snapToGrid w:val="0"/>
        <w:spacing w:line="580" w:lineRule="exact"/>
        <w:jc w:val="center"/>
        <w:rPr>
          <w:rFonts w:hint="eastAsia" w:ascii="黑体" w:hAnsi="黑体" w:eastAsia="黑体"/>
          <w:sz w:val="32"/>
          <w:szCs w:val="30"/>
        </w:rPr>
      </w:pPr>
    </w:p>
    <w:p w14:paraId="40C13670">
      <w:pPr>
        <w:adjustRightInd w:val="0"/>
        <w:snapToGrid w:val="0"/>
        <w:spacing w:line="580" w:lineRule="exact"/>
        <w:jc w:val="center"/>
        <w:rPr>
          <w:rFonts w:ascii="黑体" w:hAnsi="黑体" w:eastAsia="黑体"/>
          <w:sz w:val="32"/>
          <w:szCs w:val="30"/>
        </w:rPr>
      </w:pPr>
      <w:r>
        <w:rPr>
          <w:rFonts w:hint="eastAsia" w:ascii="黑体" w:hAnsi="黑体" w:eastAsia="黑体"/>
          <w:sz w:val="32"/>
          <w:szCs w:val="30"/>
        </w:rPr>
        <w:t>目　录</w:t>
      </w:r>
    </w:p>
    <w:p w14:paraId="4F885F14">
      <w:pPr>
        <w:adjustRightInd w:val="0"/>
        <w:snapToGrid w:val="0"/>
        <w:spacing w:line="580" w:lineRule="exact"/>
        <w:ind w:firstLine="640" w:firstLineChars="200"/>
        <w:rPr>
          <w:rFonts w:hint="eastAsia" w:eastAsia="仿宋"/>
          <w:sz w:val="32"/>
          <w:szCs w:val="30"/>
        </w:rPr>
      </w:pPr>
    </w:p>
    <w:p w14:paraId="43825987">
      <w:pPr>
        <w:adjustRightInd w:val="0"/>
        <w:snapToGrid w:val="0"/>
        <w:spacing w:line="580" w:lineRule="exact"/>
        <w:ind w:firstLine="640" w:firstLineChars="200"/>
        <w:rPr>
          <w:rFonts w:eastAsia="仿宋"/>
          <w:sz w:val="32"/>
          <w:szCs w:val="30"/>
        </w:rPr>
      </w:pPr>
      <w:r>
        <w:rPr>
          <w:rFonts w:hint="eastAsia" w:eastAsia="仿宋"/>
          <w:sz w:val="32"/>
          <w:szCs w:val="30"/>
        </w:rPr>
        <w:t>第一章　总　则</w:t>
      </w:r>
    </w:p>
    <w:p w14:paraId="0EB3A734">
      <w:pPr>
        <w:adjustRightInd w:val="0"/>
        <w:snapToGrid w:val="0"/>
        <w:spacing w:line="580" w:lineRule="exact"/>
        <w:ind w:firstLine="640" w:firstLineChars="200"/>
        <w:rPr>
          <w:rFonts w:eastAsia="仿宋"/>
          <w:sz w:val="32"/>
          <w:szCs w:val="30"/>
        </w:rPr>
      </w:pPr>
      <w:r>
        <w:rPr>
          <w:rFonts w:hint="eastAsia" w:eastAsia="仿宋"/>
          <w:sz w:val="32"/>
          <w:szCs w:val="30"/>
        </w:rPr>
        <w:t>第二章　保护与管理</w:t>
      </w:r>
    </w:p>
    <w:p w14:paraId="75D3FD4C">
      <w:pPr>
        <w:adjustRightInd w:val="0"/>
        <w:snapToGrid w:val="0"/>
        <w:spacing w:line="580" w:lineRule="exact"/>
        <w:ind w:firstLine="640" w:firstLineChars="200"/>
        <w:rPr>
          <w:rFonts w:eastAsia="仿宋"/>
          <w:sz w:val="32"/>
          <w:szCs w:val="30"/>
        </w:rPr>
      </w:pPr>
      <w:r>
        <w:rPr>
          <w:rFonts w:hint="eastAsia" w:eastAsia="仿宋"/>
          <w:sz w:val="32"/>
          <w:szCs w:val="30"/>
        </w:rPr>
        <w:t>第三章　展示与利用</w:t>
      </w:r>
    </w:p>
    <w:p w14:paraId="5B05CD7B">
      <w:pPr>
        <w:adjustRightInd w:val="0"/>
        <w:snapToGrid w:val="0"/>
        <w:spacing w:line="580" w:lineRule="exact"/>
        <w:ind w:firstLine="640" w:firstLineChars="200"/>
        <w:rPr>
          <w:rFonts w:eastAsia="仿宋"/>
          <w:sz w:val="32"/>
          <w:szCs w:val="30"/>
        </w:rPr>
      </w:pPr>
      <w:r>
        <w:rPr>
          <w:rFonts w:hint="eastAsia" w:eastAsia="仿宋"/>
          <w:sz w:val="32"/>
          <w:szCs w:val="30"/>
        </w:rPr>
        <w:t>第四章　法律责任</w:t>
      </w:r>
    </w:p>
    <w:p w14:paraId="03AA4E33">
      <w:pPr>
        <w:adjustRightInd w:val="0"/>
        <w:snapToGrid w:val="0"/>
        <w:spacing w:line="580" w:lineRule="exact"/>
        <w:ind w:firstLine="640" w:firstLineChars="200"/>
        <w:rPr>
          <w:rFonts w:hint="eastAsia" w:eastAsia="仿宋"/>
          <w:sz w:val="32"/>
          <w:szCs w:val="30"/>
        </w:rPr>
      </w:pPr>
      <w:r>
        <w:rPr>
          <w:rFonts w:hint="eastAsia" w:eastAsia="仿宋"/>
          <w:sz w:val="32"/>
          <w:szCs w:val="30"/>
        </w:rPr>
        <w:t>第五章　附　则</w:t>
      </w:r>
    </w:p>
    <w:p w14:paraId="04FD73D0">
      <w:pPr>
        <w:adjustRightInd w:val="0"/>
        <w:snapToGrid w:val="0"/>
        <w:spacing w:line="580" w:lineRule="exact"/>
        <w:ind w:firstLine="640" w:firstLineChars="200"/>
        <w:rPr>
          <w:rFonts w:hint="eastAsia" w:eastAsia="仿宋"/>
          <w:sz w:val="32"/>
          <w:szCs w:val="30"/>
        </w:rPr>
      </w:pPr>
    </w:p>
    <w:p w14:paraId="7CCECA0D">
      <w:pPr>
        <w:pStyle w:val="13"/>
        <w:adjustRightInd w:val="0"/>
        <w:snapToGrid w:val="0"/>
        <w:spacing w:before="156" w:beforeLines="50" w:after="156" w:afterLines="50" w:line="560" w:lineRule="exact"/>
        <w:ind w:firstLine="0" w:firstLineChars="0"/>
        <w:jc w:val="center"/>
        <w:rPr>
          <w:rFonts w:ascii="黑体" w:hAnsi="黑体" w:eastAsia="黑体"/>
          <w:sz w:val="32"/>
          <w:szCs w:val="30"/>
        </w:rPr>
      </w:pPr>
      <w:r>
        <w:rPr>
          <w:rFonts w:ascii="黑体" w:hAnsi="黑体" w:eastAsia="黑体"/>
          <w:sz w:val="32"/>
          <w:szCs w:val="30"/>
        </w:rPr>
        <w:t>第一章　总　则</w:t>
      </w:r>
    </w:p>
    <w:p w14:paraId="0C75AC1A">
      <w:pPr>
        <w:adjustRightInd w:val="0"/>
        <w:snapToGrid w:val="0"/>
        <w:spacing w:line="560" w:lineRule="exact"/>
        <w:ind w:firstLine="640" w:firstLineChars="200"/>
        <w:rPr>
          <w:rFonts w:ascii="黑体" w:hAnsi="黑体" w:eastAsia="黑体"/>
          <w:sz w:val="32"/>
          <w:szCs w:val="30"/>
        </w:rPr>
      </w:pPr>
    </w:p>
    <w:p w14:paraId="5E8A388F">
      <w:pPr>
        <w:adjustRightInd w:val="0"/>
        <w:snapToGrid w:val="0"/>
        <w:spacing w:line="560" w:lineRule="exact"/>
        <w:ind w:firstLine="640" w:firstLineChars="200"/>
        <w:rPr>
          <w:rFonts w:eastAsia="仿宋"/>
          <w:sz w:val="32"/>
          <w:szCs w:val="30"/>
        </w:rPr>
      </w:pPr>
      <w:r>
        <w:rPr>
          <w:rFonts w:ascii="黑体" w:hAnsi="黑体" w:eastAsia="黑体"/>
          <w:sz w:val="32"/>
          <w:szCs w:val="30"/>
        </w:rPr>
        <w:t>第一条</w:t>
      </w:r>
      <w:r>
        <w:rPr>
          <w:rFonts w:eastAsia="楷体"/>
          <w:sz w:val="32"/>
          <w:szCs w:val="30"/>
        </w:rPr>
        <w:t>　</w:t>
      </w:r>
      <w:r>
        <w:rPr>
          <w:rFonts w:eastAsia="仿宋"/>
          <w:sz w:val="32"/>
          <w:szCs w:val="30"/>
        </w:rPr>
        <w:t>为了加强</w:t>
      </w:r>
      <w:r>
        <w:rPr>
          <w:rFonts w:hint="eastAsia" w:eastAsia="仿宋"/>
          <w:sz w:val="32"/>
          <w:szCs w:val="30"/>
          <w:lang w:eastAsia="zh-CN"/>
        </w:rPr>
        <w:t>统万城遗址</w:t>
      </w:r>
      <w:r>
        <w:rPr>
          <w:rFonts w:eastAsia="仿宋"/>
          <w:sz w:val="32"/>
          <w:szCs w:val="30"/>
        </w:rPr>
        <w:t>的保护，根据《中华人民共和国文物保护法》和有关法律、</w:t>
      </w:r>
      <w:r>
        <w:rPr>
          <w:rFonts w:ascii="仿宋" w:hAnsi="仿宋" w:eastAsia="仿宋"/>
          <w:sz w:val="32"/>
          <w:szCs w:val="30"/>
        </w:rPr>
        <w:t>行政</w:t>
      </w:r>
      <w:r>
        <w:rPr>
          <w:rFonts w:eastAsia="仿宋"/>
          <w:sz w:val="32"/>
          <w:szCs w:val="30"/>
        </w:rPr>
        <w:t>法规，结合</w:t>
      </w:r>
      <w:r>
        <w:rPr>
          <w:rFonts w:hint="eastAsia" w:eastAsia="仿宋"/>
          <w:sz w:val="32"/>
          <w:szCs w:val="30"/>
          <w:lang w:eastAsia="zh-CN"/>
        </w:rPr>
        <w:t>统万城遗址</w:t>
      </w:r>
      <w:r>
        <w:rPr>
          <w:rFonts w:eastAsia="仿宋"/>
          <w:sz w:val="32"/>
          <w:szCs w:val="30"/>
        </w:rPr>
        <w:t>保护实际，制定本条例。</w:t>
      </w:r>
    </w:p>
    <w:p w14:paraId="516477A7">
      <w:pPr>
        <w:adjustRightInd w:val="0"/>
        <w:snapToGrid w:val="0"/>
        <w:spacing w:line="560" w:lineRule="exact"/>
        <w:ind w:firstLine="640" w:firstLineChars="200"/>
        <w:rPr>
          <w:rFonts w:eastAsia="仿宋"/>
          <w:sz w:val="32"/>
          <w:szCs w:val="30"/>
        </w:rPr>
      </w:pPr>
      <w:r>
        <w:rPr>
          <w:rFonts w:ascii="黑体" w:hAnsi="黑体" w:eastAsia="黑体"/>
          <w:sz w:val="32"/>
          <w:szCs w:val="30"/>
        </w:rPr>
        <w:t>第二条</w:t>
      </w:r>
      <w:r>
        <w:rPr>
          <w:rFonts w:eastAsia="楷体"/>
          <w:sz w:val="32"/>
          <w:szCs w:val="30"/>
        </w:rPr>
        <w:t>　</w:t>
      </w:r>
      <w:r>
        <w:rPr>
          <w:rFonts w:eastAsia="仿宋"/>
          <w:sz w:val="32"/>
          <w:szCs w:val="30"/>
        </w:rPr>
        <w:t>本条例所称</w:t>
      </w:r>
      <w:r>
        <w:rPr>
          <w:rFonts w:hint="eastAsia" w:eastAsia="仿宋"/>
          <w:sz w:val="32"/>
          <w:szCs w:val="30"/>
          <w:lang w:eastAsia="zh-CN"/>
        </w:rPr>
        <w:t>统万城遗址</w:t>
      </w:r>
      <w:r>
        <w:rPr>
          <w:rFonts w:eastAsia="仿宋"/>
          <w:sz w:val="32"/>
          <w:szCs w:val="30"/>
        </w:rPr>
        <w:t>是指位于</w:t>
      </w:r>
      <w:r>
        <w:rPr>
          <w:rFonts w:hint="eastAsia" w:eastAsia="仿宋"/>
          <w:sz w:val="32"/>
          <w:szCs w:val="30"/>
          <w:lang w:eastAsia="zh-CN"/>
        </w:rPr>
        <w:t>榆林市靖边县</w:t>
      </w:r>
      <w:r>
        <w:rPr>
          <w:rFonts w:eastAsia="仿宋"/>
          <w:sz w:val="32"/>
          <w:szCs w:val="30"/>
        </w:rPr>
        <w:t>，经国务院公布为全国重点文物保护单位的</w:t>
      </w:r>
      <w:r>
        <w:rPr>
          <w:rFonts w:hint="eastAsia" w:eastAsia="仿宋"/>
          <w:sz w:val="32"/>
          <w:szCs w:val="30"/>
        </w:rPr>
        <w:t>十六国时期匈奴族后裔赫连勃勃建立的大夏国都城遗址</w:t>
      </w:r>
      <w:r>
        <w:rPr>
          <w:rFonts w:eastAsia="仿宋"/>
          <w:sz w:val="32"/>
          <w:szCs w:val="30"/>
        </w:rPr>
        <w:t>。</w:t>
      </w:r>
    </w:p>
    <w:p w14:paraId="053D479F">
      <w:pPr>
        <w:adjustRightInd w:val="0"/>
        <w:snapToGrid w:val="0"/>
        <w:spacing w:line="560" w:lineRule="exact"/>
        <w:ind w:firstLine="640" w:firstLineChars="200"/>
        <w:rPr>
          <w:rFonts w:eastAsia="仿宋"/>
          <w:sz w:val="32"/>
          <w:szCs w:val="30"/>
        </w:rPr>
      </w:pPr>
      <w:r>
        <w:rPr>
          <w:rFonts w:ascii="黑体" w:hAnsi="黑体" w:eastAsia="黑体"/>
          <w:sz w:val="32"/>
          <w:szCs w:val="30"/>
        </w:rPr>
        <w:t>第三条</w:t>
      </w:r>
      <w:r>
        <w:rPr>
          <w:rFonts w:eastAsia="楷体"/>
          <w:sz w:val="32"/>
          <w:szCs w:val="30"/>
        </w:rPr>
        <w:t>　</w:t>
      </w:r>
      <w:r>
        <w:rPr>
          <w:rFonts w:eastAsia="仿宋"/>
          <w:sz w:val="32"/>
          <w:szCs w:val="30"/>
        </w:rPr>
        <w:t>本条例适用于</w:t>
      </w:r>
      <w:r>
        <w:rPr>
          <w:rFonts w:hint="eastAsia" w:eastAsia="仿宋"/>
          <w:sz w:val="32"/>
          <w:szCs w:val="30"/>
          <w:lang w:eastAsia="zh-CN"/>
        </w:rPr>
        <w:t>统万城遗址</w:t>
      </w:r>
      <w:r>
        <w:rPr>
          <w:rFonts w:eastAsia="仿宋"/>
          <w:sz w:val="32"/>
          <w:szCs w:val="30"/>
        </w:rPr>
        <w:t>保护区划内的文物保护、考古发掘、科学研究、展示利用、参观游览</w:t>
      </w:r>
      <w:r>
        <w:rPr>
          <w:rFonts w:hint="eastAsia" w:eastAsia="仿宋"/>
          <w:sz w:val="32"/>
          <w:szCs w:val="30"/>
        </w:rPr>
        <w:t>和</w:t>
      </w:r>
      <w:r>
        <w:rPr>
          <w:rFonts w:eastAsia="仿宋"/>
          <w:sz w:val="32"/>
          <w:szCs w:val="30"/>
        </w:rPr>
        <w:t>生产</w:t>
      </w:r>
      <w:r>
        <w:rPr>
          <w:rFonts w:hint="eastAsia" w:eastAsia="仿宋"/>
          <w:sz w:val="32"/>
          <w:szCs w:val="30"/>
        </w:rPr>
        <w:t>建设</w:t>
      </w:r>
      <w:r>
        <w:rPr>
          <w:rFonts w:eastAsia="仿宋"/>
          <w:sz w:val="32"/>
          <w:szCs w:val="30"/>
        </w:rPr>
        <w:t>等活动。</w:t>
      </w:r>
    </w:p>
    <w:p w14:paraId="0F91DB44">
      <w:pPr>
        <w:adjustRightInd w:val="0"/>
        <w:snapToGrid w:val="0"/>
        <w:spacing w:line="560" w:lineRule="exact"/>
        <w:ind w:firstLine="640" w:firstLineChars="200"/>
        <w:rPr>
          <w:rFonts w:eastAsia="仿宋"/>
          <w:sz w:val="32"/>
          <w:szCs w:val="30"/>
        </w:rPr>
      </w:pPr>
      <w:r>
        <w:rPr>
          <w:rFonts w:ascii="黑体" w:hAnsi="黑体" w:eastAsia="黑体"/>
          <w:sz w:val="32"/>
          <w:szCs w:val="30"/>
        </w:rPr>
        <w:t>第四条</w:t>
      </w:r>
      <w:r>
        <w:rPr>
          <w:rFonts w:eastAsia="楷体"/>
          <w:sz w:val="32"/>
          <w:szCs w:val="30"/>
        </w:rPr>
        <w:t>　</w:t>
      </w:r>
      <w:r>
        <w:rPr>
          <w:rFonts w:hint="eastAsia" w:eastAsia="仿宋"/>
          <w:sz w:val="32"/>
          <w:szCs w:val="30"/>
          <w:lang w:eastAsia="zh-CN"/>
        </w:rPr>
        <w:t>统万城遗址</w:t>
      </w:r>
      <w:r>
        <w:rPr>
          <w:rFonts w:eastAsia="仿宋"/>
          <w:sz w:val="32"/>
          <w:szCs w:val="30"/>
        </w:rPr>
        <w:t>保护工作坚持保护</w:t>
      </w:r>
      <w:r>
        <w:rPr>
          <w:rFonts w:hint="eastAsia" w:eastAsia="仿宋"/>
          <w:sz w:val="32"/>
          <w:szCs w:val="30"/>
          <w:lang w:eastAsia="zh-CN"/>
        </w:rPr>
        <w:t>第一</w:t>
      </w:r>
      <w:r>
        <w:rPr>
          <w:rFonts w:eastAsia="仿宋"/>
          <w:sz w:val="32"/>
          <w:szCs w:val="30"/>
        </w:rPr>
        <w:t>、</w:t>
      </w:r>
      <w:r>
        <w:rPr>
          <w:rFonts w:hint="eastAsia" w:eastAsia="仿宋"/>
          <w:sz w:val="32"/>
          <w:szCs w:val="30"/>
          <w:lang w:eastAsia="zh-CN"/>
        </w:rPr>
        <w:t>加强管理</w:t>
      </w:r>
      <w:r>
        <w:rPr>
          <w:rFonts w:eastAsia="仿宋"/>
          <w:sz w:val="32"/>
          <w:szCs w:val="30"/>
        </w:rPr>
        <w:t>、</w:t>
      </w:r>
      <w:r>
        <w:rPr>
          <w:rFonts w:hint="eastAsia" w:eastAsia="仿宋"/>
          <w:sz w:val="32"/>
          <w:szCs w:val="30"/>
          <w:lang w:eastAsia="zh-CN"/>
        </w:rPr>
        <w:t>挖</w:t>
      </w:r>
      <w:bookmarkStart w:id="0" w:name="_GoBack"/>
      <w:bookmarkEnd w:id="0"/>
      <w:r>
        <w:rPr>
          <w:rFonts w:hint="eastAsia" w:eastAsia="仿宋"/>
          <w:sz w:val="32"/>
          <w:szCs w:val="30"/>
          <w:lang w:eastAsia="zh-CN"/>
        </w:rPr>
        <w:t>掘价值，有效</w:t>
      </w:r>
      <w:r>
        <w:rPr>
          <w:rFonts w:eastAsia="仿宋"/>
          <w:sz w:val="32"/>
          <w:szCs w:val="30"/>
        </w:rPr>
        <w:t>利用、</w:t>
      </w:r>
      <w:r>
        <w:rPr>
          <w:rFonts w:hint="eastAsia" w:eastAsia="仿宋"/>
          <w:sz w:val="32"/>
          <w:szCs w:val="30"/>
          <w:lang w:eastAsia="zh-CN"/>
        </w:rPr>
        <w:t>让文物活起来</w:t>
      </w:r>
      <w:r>
        <w:rPr>
          <w:rFonts w:eastAsia="仿宋"/>
          <w:sz w:val="32"/>
          <w:szCs w:val="30"/>
        </w:rPr>
        <w:t>的原则，确保遗址的真实性、完整性，保持周边环境与遗址的协调。</w:t>
      </w:r>
    </w:p>
    <w:p w14:paraId="31C790AC">
      <w:pPr>
        <w:adjustRightInd w:val="0"/>
        <w:snapToGrid w:val="0"/>
        <w:spacing w:line="560" w:lineRule="exact"/>
        <w:ind w:firstLine="640" w:firstLineChars="200"/>
        <w:rPr>
          <w:rFonts w:eastAsia="仿宋"/>
          <w:sz w:val="32"/>
          <w:szCs w:val="30"/>
        </w:rPr>
      </w:pPr>
      <w:r>
        <w:rPr>
          <w:rFonts w:ascii="黑体" w:hAnsi="黑体" w:eastAsia="黑体"/>
          <w:sz w:val="32"/>
          <w:szCs w:val="30"/>
        </w:rPr>
        <w:t>第五条</w:t>
      </w:r>
      <w:r>
        <w:rPr>
          <w:rFonts w:eastAsia="楷体"/>
          <w:sz w:val="32"/>
          <w:szCs w:val="30"/>
        </w:rPr>
        <w:t>　</w:t>
      </w:r>
      <w:r>
        <w:rPr>
          <w:rFonts w:hint="eastAsia" w:eastAsia="仿宋"/>
          <w:sz w:val="32"/>
          <w:szCs w:val="30"/>
        </w:rPr>
        <w:t>榆林市人民政府</w:t>
      </w:r>
      <w:r>
        <w:rPr>
          <w:rFonts w:hint="eastAsia" w:eastAsia="仿宋"/>
          <w:sz w:val="32"/>
          <w:szCs w:val="30"/>
          <w:lang w:eastAsia="zh-CN"/>
        </w:rPr>
        <w:t>、靖边县人民政府</w:t>
      </w:r>
      <w:r>
        <w:rPr>
          <w:rFonts w:eastAsia="仿宋"/>
          <w:sz w:val="32"/>
          <w:szCs w:val="30"/>
        </w:rPr>
        <w:t>统筹</w:t>
      </w:r>
      <w:r>
        <w:rPr>
          <w:rFonts w:hint="eastAsia" w:eastAsia="仿宋"/>
          <w:sz w:val="32"/>
          <w:szCs w:val="30"/>
        </w:rPr>
        <w:t>、协调</w:t>
      </w:r>
      <w:r>
        <w:rPr>
          <w:rFonts w:eastAsia="仿宋"/>
          <w:sz w:val="32"/>
          <w:szCs w:val="30"/>
        </w:rPr>
        <w:t>解决</w:t>
      </w:r>
      <w:r>
        <w:rPr>
          <w:rFonts w:hint="eastAsia" w:eastAsia="仿宋"/>
          <w:sz w:val="32"/>
          <w:szCs w:val="30"/>
          <w:lang w:eastAsia="zh-CN"/>
        </w:rPr>
        <w:t>统万城遗址</w:t>
      </w:r>
      <w:r>
        <w:rPr>
          <w:rFonts w:eastAsia="仿宋"/>
          <w:sz w:val="32"/>
          <w:szCs w:val="30"/>
        </w:rPr>
        <w:t>保护</w:t>
      </w:r>
      <w:r>
        <w:rPr>
          <w:rFonts w:hint="eastAsia" w:eastAsia="仿宋"/>
          <w:sz w:val="32"/>
          <w:szCs w:val="30"/>
        </w:rPr>
        <w:t>、管理及</w:t>
      </w:r>
      <w:r>
        <w:rPr>
          <w:rFonts w:eastAsia="仿宋"/>
          <w:sz w:val="32"/>
          <w:szCs w:val="30"/>
        </w:rPr>
        <w:t>利用</w:t>
      </w:r>
      <w:r>
        <w:rPr>
          <w:rFonts w:hint="eastAsia" w:eastAsia="仿宋"/>
          <w:sz w:val="32"/>
          <w:szCs w:val="30"/>
        </w:rPr>
        <w:t>工作</w:t>
      </w:r>
      <w:r>
        <w:rPr>
          <w:rFonts w:eastAsia="仿宋"/>
          <w:sz w:val="32"/>
          <w:szCs w:val="30"/>
        </w:rPr>
        <w:t>的重大问题</w:t>
      </w:r>
      <w:r>
        <w:rPr>
          <w:rFonts w:hint="eastAsia" w:eastAsia="仿宋"/>
          <w:sz w:val="32"/>
          <w:szCs w:val="30"/>
        </w:rPr>
        <w:t>和有关事项</w:t>
      </w:r>
      <w:r>
        <w:rPr>
          <w:rFonts w:eastAsia="仿宋"/>
          <w:sz w:val="32"/>
          <w:szCs w:val="30"/>
        </w:rPr>
        <w:t>。</w:t>
      </w:r>
    </w:p>
    <w:p w14:paraId="2D1686E2">
      <w:pPr>
        <w:adjustRightInd w:val="0"/>
        <w:snapToGrid w:val="0"/>
        <w:spacing w:line="560" w:lineRule="exact"/>
        <w:ind w:firstLine="640" w:firstLineChars="200"/>
        <w:rPr>
          <w:rFonts w:eastAsia="仿宋"/>
          <w:sz w:val="32"/>
          <w:szCs w:val="30"/>
        </w:rPr>
      </w:pPr>
      <w:r>
        <w:rPr>
          <w:rFonts w:hint="eastAsia" w:eastAsia="仿宋"/>
          <w:sz w:val="32"/>
          <w:szCs w:val="30"/>
          <w:lang w:eastAsia="zh-CN"/>
        </w:rPr>
        <w:t>靖边县</w:t>
      </w:r>
      <w:r>
        <w:rPr>
          <w:rFonts w:eastAsia="仿宋"/>
          <w:sz w:val="32"/>
          <w:szCs w:val="30"/>
        </w:rPr>
        <w:t>人民政府负责</w:t>
      </w:r>
      <w:r>
        <w:rPr>
          <w:rFonts w:hint="eastAsia" w:eastAsia="仿宋"/>
          <w:sz w:val="32"/>
          <w:szCs w:val="30"/>
          <w:lang w:eastAsia="zh-CN"/>
        </w:rPr>
        <w:t>统万城遗址</w:t>
      </w:r>
      <w:r>
        <w:rPr>
          <w:rFonts w:eastAsia="仿宋"/>
          <w:sz w:val="32"/>
          <w:szCs w:val="30"/>
        </w:rPr>
        <w:t>保护、管理及利用工作。</w:t>
      </w:r>
    </w:p>
    <w:p w14:paraId="3531A5DD">
      <w:pPr>
        <w:adjustRightInd w:val="0"/>
        <w:snapToGrid w:val="0"/>
        <w:spacing w:line="560" w:lineRule="exact"/>
        <w:ind w:firstLine="640" w:firstLineChars="200"/>
        <w:rPr>
          <w:rFonts w:eastAsia="仿宋"/>
          <w:sz w:val="32"/>
          <w:szCs w:val="30"/>
        </w:rPr>
      </w:pPr>
      <w:r>
        <w:rPr>
          <w:rFonts w:hint="eastAsia" w:ascii="仿宋" w:hAnsi="仿宋" w:eastAsia="仿宋"/>
          <w:sz w:val="32"/>
          <w:szCs w:val="30"/>
          <w:lang w:eastAsia="zh-CN"/>
        </w:rPr>
        <w:t>统万城遗址</w:t>
      </w:r>
      <w:r>
        <w:rPr>
          <w:rFonts w:hint="eastAsia" w:ascii="仿宋" w:hAnsi="仿宋" w:eastAsia="仿宋"/>
          <w:sz w:val="32"/>
          <w:szCs w:val="30"/>
        </w:rPr>
        <w:t>所在地的</w:t>
      </w:r>
      <w:r>
        <w:rPr>
          <w:rFonts w:ascii="仿宋" w:hAnsi="仿宋" w:eastAsia="仿宋"/>
          <w:sz w:val="32"/>
          <w:szCs w:val="30"/>
        </w:rPr>
        <w:t>镇</w:t>
      </w:r>
      <w:r>
        <w:rPr>
          <w:rFonts w:eastAsia="仿宋"/>
          <w:sz w:val="32"/>
          <w:szCs w:val="30"/>
        </w:rPr>
        <w:t>人民政府</w:t>
      </w:r>
      <w:r>
        <w:rPr>
          <w:rFonts w:ascii="仿宋" w:hAnsi="仿宋" w:eastAsia="仿宋"/>
          <w:sz w:val="32"/>
          <w:szCs w:val="30"/>
        </w:rPr>
        <w:t>协助</w:t>
      </w:r>
      <w:r>
        <w:rPr>
          <w:rFonts w:eastAsia="仿宋"/>
          <w:sz w:val="32"/>
          <w:szCs w:val="30"/>
        </w:rPr>
        <w:t>做好与</w:t>
      </w:r>
      <w:r>
        <w:rPr>
          <w:rFonts w:hint="eastAsia" w:eastAsia="仿宋"/>
          <w:sz w:val="32"/>
          <w:szCs w:val="30"/>
          <w:lang w:eastAsia="zh-CN"/>
        </w:rPr>
        <w:t>统万城遗址</w:t>
      </w:r>
      <w:r>
        <w:rPr>
          <w:rFonts w:eastAsia="仿宋"/>
          <w:sz w:val="32"/>
          <w:szCs w:val="30"/>
        </w:rPr>
        <w:t>保护、</w:t>
      </w:r>
      <w:r>
        <w:rPr>
          <w:rFonts w:ascii="仿宋" w:hAnsi="仿宋" w:eastAsia="仿宋"/>
          <w:sz w:val="32"/>
          <w:szCs w:val="30"/>
        </w:rPr>
        <w:t>管理及利用有</w:t>
      </w:r>
      <w:r>
        <w:rPr>
          <w:rFonts w:eastAsia="仿宋"/>
          <w:sz w:val="32"/>
          <w:szCs w:val="30"/>
        </w:rPr>
        <w:t>关的工作。</w:t>
      </w:r>
    </w:p>
    <w:p w14:paraId="59CF442D">
      <w:pPr>
        <w:adjustRightInd w:val="0"/>
        <w:snapToGrid w:val="0"/>
        <w:spacing w:line="560" w:lineRule="exact"/>
        <w:ind w:firstLine="640" w:firstLineChars="200"/>
        <w:rPr>
          <w:rFonts w:eastAsia="仿宋"/>
          <w:sz w:val="32"/>
          <w:szCs w:val="30"/>
        </w:rPr>
      </w:pPr>
      <w:r>
        <w:rPr>
          <w:rFonts w:ascii="黑体" w:hAnsi="黑体" w:eastAsia="黑体"/>
          <w:sz w:val="32"/>
          <w:szCs w:val="30"/>
        </w:rPr>
        <w:t>第六条</w:t>
      </w:r>
      <w:r>
        <w:rPr>
          <w:rFonts w:eastAsia="楷体"/>
          <w:sz w:val="32"/>
          <w:szCs w:val="30"/>
        </w:rPr>
        <w:t>　</w:t>
      </w:r>
      <w:r>
        <w:rPr>
          <w:rFonts w:ascii="仿宋" w:hAnsi="仿宋" w:eastAsia="仿宋"/>
          <w:sz w:val="32"/>
          <w:szCs w:val="30"/>
        </w:rPr>
        <w:t>榆林市、</w:t>
      </w:r>
      <w:r>
        <w:rPr>
          <w:rFonts w:hint="eastAsia" w:ascii="仿宋" w:hAnsi="仿宋" w:eastAsia="仿宋"/>
          <w:sz w:val="32"/>
          <w:szCs w:val="30"/>
          <w:lang w:eastAsia="zh-CN"/>
        </w:rPr>
        <w:t>靖边县</w:t>
      </w:r>
      <w:r>
        <w:rPr>
          <w:rFonts w:eastAsia="仿宋"/>
          <w:sz w:val="32"/>
          <w:szCs w:val="30"/>
        </w:rPr>
        <w:t>人民政府文物</w:t>
      </w:r>
      <w:r>
        <w:rPr>
          <w:rFonts w:ascii="仿宋" w:hAnsi="仿宋" w:eastAsia="仿宋"/>
          <w:sz w:val="32"/>
          <w:szCs w:val="30"/>
        </w:rPr>
        <w:t>行政</w:t>
      </w:r>
      <w:r>
        <w:rPr>
          <w:rFonts w:eastAsia="仿宋"/>
          <w:sz w:val="32"/>
          <w:szCs w:val="30"/>
        </w:rPr>
        <w:t>主管部门对</w:t>
      </w:r>
      <w:r>
        <w:rPr>
          <w:rFonts w:hint="eastAsia" w:eastAsia="仿宋"/>
          <w:sz w:val="32"/>
          <w:szCs w:val="30"/>
          <w:lang w:eastAsia="zh-CN"/>
        </w:rPr>
        <w:t>统万城遗址</w:t>
      </w:r>
      <w:r>
        <w:rPr>
          <w:rFonts w:eastAsia="仿宋"/>
          <w:sz w:val="32"/>
          <w:szCs w:val="30"/>
        </w:rPr>
        <w:t>的保护、</w:t>
      </w:r>
      <w:r>
        <w:rPr>
          <w:rFonts w:ascii="仿宋" w:hAnsi="仿宋" w:eastAsia="仿宋"/>
          <w:sz w:val="32"/>
          <w:szCs w:val="30"/>
        </w:rPr>
        <w:t>管理及</w:t>
      </w:r>
      <w:r>
        <w:rPr>
          <w:rFonts w:eastAsia="仿宋"/>
          <w:sz w:val="32"/>
          <w:szCs w:val="30"/>
        </w:rPr>
        <w:t>利用工作实施监督管理</w:t>
      </w:r>
      <w:r>
        <w:rPr>
          <w:rFonts w:hint="eastAsia" w:eastAsia="仿宋"/>
          <w:sz w:val="32"/>
          <w:szCs w:val="30"/>
        </w:rPr>
        <w:t>；</w:t>
      </w:r>
      <w:r>
        <w:rPr>
          <w:rFonts w:hint="eastAsia" w:ascii="仿宋" w:hAnsi="仿宋" w:eastAsia="仿宋"/>
          <w:sz w:val="32"/>
          <w:szCs w:val="30"/>
        </w:rPr>
        <w:t>其他</w:t>
      </w:r>
      <w:r>
        <w:rPr>
          <w:rFonts w:ascii="仿宋" w:hAnsi="仿宋" w:eastAsia="仿宋"/>
          <w:sz w:val="32"/>
          <w:szCs w:val="30"/>
        </w:rPr>
        <w:t>有关</w:t>
      </w:r>
      <w:r>
        <w:rPr>
          <w:rFonts w:eastAsia="仿宋"/>
          <w:sz w:val="32"/>
          <w:szCs w:val="30"/>
        </w:rPr>
        <w:t>部门在各自职责范围内，做好与</w:t>
      </w:r>
      <w:r>
        <w:rPr>
          <w:rFonts w:hint="eastAsia" w:eastAsia="仿宋"/>
          <w:sz w:val="32"/>
          <w:szCs w:val="30"/>
          <w:lang w:eastAsia="zh-CN"/>
        </w:rPr>
        <w:t>统万城遗址</w:t>
      </w:r>
      <w:r>
        <w:rPr>
          <w:rFonts w:eastAsia="仿宋"/>
          <w:sz w:val="32"/>
          <w:szCs w:val="30"/>
        </w:rPr>
        <w:t>保护、</w:t>
      </w:r>
      <w:r>
        <w:rPr>
          <w:rFonts w:ascii="仿宋" w:hAnsi="仿宋" w:eastAsia="仿宋"/>
          <w:sz w:val="32"/>
          <w:szCs w:val="30"/>
        </w:rPr>
        <w:t>管理及</w:t>
      </w:r>
      <w:r>
        <w:rPr>
          <w:rFonts w:eastAsia="仿宋"/>
          <w:sz w:val="32"/>
          <w:szCs w:val="30"/>
        </w:rPr>
        <w:t>利用有关的工作。</w:t>
      </w:r>
    </w:p>
    <w:p w14:paraId="47A0CD96">
      <w:pPr>
        <w:adjustRightInd w:val="0"/>
        <w:snapToGrid w:val="0"/>
        <w:spacing w:line="560" w:lineRule="exact"/>
        <w:ind w:firstLine="640" w:firstLineChars="200"/>
        <w:rPr>
          <w:rFonts w:eastAsia="仿宋"/>
          <w:sz w:val="32"/>
          <w:szCs w:val="30"/>
        </w:rPr>
      </w:pPr>
      <w:r>
        <w:rPr>
          <w:rFonts w:ascii="黑体" w:hAnsi="黑体" w:eastAsia="黑体"/>
          <w:sz w:val="32"/>
          <w:szCs w:val="30"/>
        </w:rPr>
        <w:t>第七条</w:t>
      </w:r>
      <w:r>
        <w:rPr>
          <w:rFonts w:eastAsia="楷体"/>
          <w:sz w:val="32"/>
          <w:szCs w:val="30"/>
        </w:rPr>
        <w:t>　</w:t>
      </w:r>
      <w:r>
        <w:rPr>
          <w:rFonts w:hint="eastAsia" w:eastAsia="仿宋"/>
          <w:sz w:val="32"/>
          <w:szCs w:val="30"/>
          <w:lang w:eastAsia="zh-CN"/>
        </w:rPr>
        <w:t>靖边县</w:t>
      </w:r>
      <w:r>
        <w:rPr>
          <w:rFonts w:hint="eastAsia" w:eastAsia="仿宋"/>
          <w:sz w:val="32"/>
          <w:szCs w:val="30"/>
        </w:rPr>
        <w:t>人民政府设立的</w:t>
      </w:r>
      <w:r>
        <w:rPr>
          <w:rFonts w:hint="eastAsia" w:eastAsia="仿宋"/>
          <w:sz w:val="32"/>
          <w:szCs w:val="30"/>
          <w:lang w:eastAsia="zh-CN"/>
        </w:rPr>
        <w:t>统万城遗址</w:t>
      </w:r>
      <w:r>
        <w:rPr>
          <w:rFonts w:eastAsia="仿宋"/>
          <w:sz w:val="32"/>
          <w:szCs w:val="30"/>
        </w:rPr>
        <w:t>管理机构</w:t>
      </w:r>
      <w:r>
        <w:rPr>
          <w:rFonts w:hint="eastAsia" w:ascii="仿宋" w:hAnsi="仿宋" w:eastAsia="仿宋"/>
          <w:sz w:val="32"/>
          <w:szCs w:val="30"/>
        </w:rPr>
        <w:t>承担</w:t>
      </w:r>
      <w:r>
        <w:rPr>
          <w:rFonts w:hint="eastAsia" w:ascii="仿宋" w:hAnsi="仿宋" w:eastAsia="仿宋"/>
          <w:sz w:val="32"/>
          <w:szCs w:val="30"/>
          <w:lang w:eastAsia="zh-CN"/>
        </w:rPr>
        <w:t>统万城遗址</w:t>
      </w:r>
      <w:r>
        <w:rPr>
          <w:rFonts w:ascii="仿宋" w:hAnsi="仿宋" w:eastAsia="仿宋"/>
          <w:sz w:val="32"/>
          <w:szCs w:val="30"/>
        </w:rPr>
        <w:t>保护、管理及利用</w:t>
      </w:r>
      <w:r>
        <w:rPr>
          <w:rFonts w:hint="eastAsia" w:ascii="仿宋" w:hAnsi="仿宋" w:eastAsia="仿宋"/>
          <w:sz w:val="32"/>
          <w:szCs w:val="30"/>
        </w:rPr>
        <w:t>的具体</w:t>
      </w:r>
      <w:r>
        <w:rPr>
          <w:rFonts w:ascii="仿宋" w:hAnsi="仿宋" w:eastAsia="仿宋"/>
          <w:sz w:val="32"/>
          <w:szCs w:val="30"/>
        </w:rPr>
        <w:t>工作</w:t>
      </w:r>
      <w:r>
        <w:rPr>
          <w:rFonts w:eastAsia="仿宋"/>
          <w:sz w:val="32"/>
          <w:szCs w:val="30"/>
        </w:rPr>
        <w:t>，</w:t>
      </w:r>
      <w:r>
        <w:rPr>
          <w:rFonts w:ascii="仿宋" w:hAnsi="仿宋" w:eastAsia="仿宋"/>
          <w:sz w:val="32"/>
          <w:szCs w:val="30"/>
        </w:rPr>
        <w:t>依法履行以下</w:t>
      </w:r>
      <w:r>
        <w:rPr>
          <w:rFonts w:eastAsia="仿宋"/>
          <w:sz w:val="32"/>
          <w:szCs w:val="30"/>
        </w:rPr>
        <w:t>职责：</w:t>
      </w:r>
    </w:p>
    <w:p w14:paraId="7111F0AC">
      <w:pPr>
        <w:adjustRightInd w:val="0"/>
        <w:snapToGrid w:val="0"/>
        <w:spacing w:line="560" w:lineRule="exact"/>
        <w:ind w:firstLine="640" w:firstLineChars="200"/>
        <w:rPr>
          <w:rFonts w:eastAsia="仿宋"/>
          <w:sz w:val="32"/>
          <w:szCs w:val="30"/>
        </w:rPr>
      </w:pPr>
      <w:r>
        <w:rPr>
          <w:rFonts w:ascii="仿宋" w:hAnsi="仿宋" w:eastAsia="仿宋"/>
          <w:sz w:val="32"/>
          <w:szCs w:val="30"/>
        </w:rPr>
        <w:t>（一）实施</w:t>
      </w:r>
      <w:r>
        <w:rPr>
          <w:rFonts w:hint="eastAsia" w:eastAsia="仿宋"/>
          <w:sz w:val="32"/>
          <w:szCs w:val="30"/>
          <w:lang w:eastAsia="zh-CN"/>
        </w:rPr>
        <w:t>统万城遗址</w:t>
      </w:r>
      <w:r>
        <w:rPr>
          <w:rFonts w:hint="eastAsia" w:eastAsia="仿宋"/>
          <w:sz w:val="32"/>
          <w:szCs w:val="30"/>
        </w:rPr>
        <w:t>保护等</w:t>
      </w:r>
      <w:r>
        <w:rPr>
          <w:rFonts w:eastAsia="仿宋"/>
          <w:sz w:val="32"/>
          <w:szCs w:val="30"/>
        </w:rPr>
        <w:t>有关规划；</w:t>
      </w:r>
    </w:p>
    <w:p w14:paraId="24E872A2">
      <w:pPr>
        <w:adjustRightInd w:val="0"/>
        <w:snapToGrid w:val="0"/>
        <w:spacing w:line="560" w:lineRule="exact"/>
        <w:ind w:firstLine="640" w:firstLineChars="200"/>
        <w:rPr>
          <w:rFonts w:eastAsia="仿宋"/>
          <w:sz w:val="32"/>
          <w:szCs w:val="30"/>
        </w:rPr>
      </w:pPr>
      <w:r>
        <w:rPr>
          <w:rFonts w:ascii="仿宋" w:hAnsi="仿宋" w:eastAsia="仿宋"/>
          <w:sz w:val="32"/>
          <w:szCs w:val="30"/>
        </w:rPr>
        <w:t>（二）</w:t>
      </w:r>
      <w:r>
        <w:rPr>
          <w:rFonts w:eastAsia="仿宋"/>
          <w:sz w:val="32"/>
          <w:szCs w:val="30"/>
        </w:rPr>
        <w:t>对涉及</w:t>
      </w:r>
      <w:r>
        <w:rPr>
          <w:rFonts w:hint="eastAsia" w:eastAsia="仿宋"/>
          <w:sz w:val="32"/>
          <w:szCs w:val="30"/>
          <w:lang w:eastAsia="zh-CN"/>
        </w:rPr>
        <w:t>统万城遗址</w:t>
      </w:r>
      <w:r>
        <w:rPr>
          <w:rFonts w:eastAsia="仿宋"/>
          <w:sz w:val="32"/>
          <w:szCs w:val="30"/>
        </w:rPr>
        <w:t>的规划</w:t>
      </w:r>
      <w:r>
        <w:rPr>
          <w:rFonts w:ascii="仿宋" w:hAnsi="仿宋" w:eastAsia="仿宋"/>
          <w:sz w:val="32"/>
          <w:szCs w:val="30"/>
        </w:rPr>
        <w:t>和</w:t>
      </w:r>
      <w:r>
        <w:rPr>
          <w:rFonts w:eastAsia="仿宋"/>
          <w:sz w:val="32"/>
          <w:szCs w:val="30"/>
        </w:rPr>
        <w:t>建设项目提出意见；</w:t>
      </w:r>
    </w:p>
    <w:p w14:paraId="05B22F87">
      <w:pPr>
        <w:adjustRightInd w:val="0"/>
        <w:snapToGrid w:val="0"/>
        <w:spacing w:line="560" w:lineRule="exact"/>
        <w:ind w:firstLine="640" w:firstLineChars="200"/>
        <w:rPr>
          <w:rFonts w:ascii="仿宋" w:hAnsi="仿宋" w:eastAsia="仿宋"/>
          <w:sz w:val="32"/>
          <w:szCs w:val="30"/>
        </w:rPr>
      </w:pPr>
      <w:r>
        <w:rPr>
          <w:rFonts w:ascii="仿宋" w:hAnsi="仿宋" w:eastAsia="仿宋"/>
          <w:sz w:val="32"/>
          <w:szCs w:val="30"/>
        </w:rPr>
        <w:t>（三）负责</w:t>
      </w:r>
      <w:r>
        <w:rPr>
          <w:rFonts w:hint="eastAsia" w:ascii="仿宋" w:hAnsi="仿宋" w:eastAsia="仿宋"/>
          <w:sz w:val="32"/>
          <w:szCs w:val="30"/>
          <w:lang w:eastAsia="zh-CN"/>
        </w:rPr>
        <w:t>统万城遗址</w:t>
      </w:r>
      <w:r>
        <w:rPr>
          <w:rFonts w:ascii="仿宋" w:hAnsi="仿宋" w:eastAsia="仿宋"/>
          <w:sz w:val="32"/>
          <w:szCs w:val="30"/>
        </w:rPr>
        <w:t>日常保护和管理；</w:t>
      </w:r>
    </w:p>
    <w:p w14:paraId="09EE611A">
      <w:pPr>
        <w:adjustRightInd w:val="0"/>
        <w:snapToGrid w:val="0"/>
        <w:spacing w:line="560" w:lineRule="exact"/>
        <w:ind w:firstLine="640" w:firstLineChars="200"/>
        <w:rPr>
          <w:rFonts w:eastAsia="仿宋"/>
          <w:sz w:val="32"/>
          <w:szCs w:val="30"/>
        </w:rPr>
      </w:pPr>
      <w:r>
        <w:rPr>
          <w:rFonts w:eastAsia="仿宋"/>
          <w:sz w:val="32"/>
          <w:szCs w:val="30"/>
        </w:rPr>
        <w:t>（四）协助做好</w:t>
      </w:r>
      <w:r>
        <w:rPr>
          <w:rFonts w:hint="eastAsia" w:eastAsia="仿宋"/>
          <w:sz w:val="32"/>
          <w:szCs w:val="30"/>
          <w:lang w:eastAsia="zh-CN"/>
        </w:rPr>
        <w:t>统万城遗址</w:t>
      </w:r>
      <w:r>
        <w:rPr>
          <w:rFonts w:eastAsia="仿宋"/>
          <w:sz w:val="32"/>
          <w:szCs w:val="30"/>
        </w:rPr>
        <w:t>考古工作；</w:t>
      </w:r>
    </w:p>
    <w:p w14:paraId="6B598294">
      <w:pPr>
        <w:adjustRightInd w:val="0"/>
        <w:snapToGrid w:val="0"/>
        <w:spacing w:line="560" w:lineRule="exact"/>
        <w:ind w:firstLine="640" w:firstLineChars="200"/>
        <w:rPr>
          <w:rFonts w:eastAsia="仿宋"/>
          <w:sz w:val="32"/>
          <w:szCs w:val="30"/>
        </w:rPr>
      </w:pPr>
      <w:r>
        <w:rPr>
          <w:rFonts w:ascii="仿宋" w:hAnsi="仿宋" w:eastAsia="仿宋"/>
          <w:sz w:val="32"/>
          <w:szCs w:val="30"/>
        </w:rPr>
        <w:t>（五）</w:t>
      </w:r>
      <w:r>
        <w:rPr>
          <w:rFonts w:eastAsia="仿宋"/>
          <w:sz w:val="32"/>
          <w:szCs w:val="30"/>
        </w:rPr>
        <w:t>组织</w:t>
      </w:r>
      <w:r>
        <w:rPr>
          <w:rFonts w:ascii="仿宋" w:hAnsi="仿宋" w:eastAsia="仿宋"/>
          <w:sz w:val="32"/>
          <w:szCs w:val="30"/>
        </w:rPr>
        <w:t>实施</w:t>
      </w:r>
      <w:r>
        <w:rPr>
          <w:rFonts w:hint="eastAsia" w:eastAsia="仿宋"/>
          <w:sz w:val="32"/>
          <w:szCs w:val="30"/>
          <w:lang w:eastAsia="zh-CN"/>
        </w:rPr>
        <w:t>统万城遗址</w:t>
      </w:r>
      <w:r>
        <w:rPr>
          <w:rFonts w:ascii="仿宋" w:hAnsi="仿宋" w:eastAsia="仿宋"/>
          <w:sz w:val="32"/>
          <w:szCs w:val="30"/>
        </w:rPr>
        <w:t>本体</w:t>
      </w:r>
      <w:r>
        <w:rPr>
          <w:rFonts w:eastAsia="仿宋"/>
          <w:sz w:val="32"/>
          <w:szCs w:val="30"/>
        </w:rPr>
        <w:t>展示；</w:t>
      </w:r>
    </w:p>
    <w:p w14:paraId="702C1C0A">
      <w:pPr>
        <w:adjustRightInd w:val="0"/>
        <w:snapToGrid w:val="0"/>
        <w:spacing w:line="560" w:lineRule="exact"/>
        <w:ind w:firstLine="640" w:firstLineChars="200"/>
        <w:rPr>
          <w:rFonts w:eastAsia="仿宋"/>
          <w:sz w:val="32"/>
          <w:szCs w:val="30"/>
        </w:rPr>
      </w:pPr>
      <w:r>
        <w:rPr>
          <w:rFonts w:ascii="仿宋" w:hAnsi="仿宋" w:eastAsia="仿宋"/>
          <w:sz w:val="32"/>
          <w:szCs w:val="30"/>
        </w:rPr>
        <w:t>（六）组织</w:t>
      </w:r>
      <w:r>
        <w:rPr>
          <w:rFonts w:hint="eastAsia" w:ascii="仿宋" w:hAnsi="仿宋" w:eastAsia="仿宋"/>
          <w:sz w:val="32"/>
          <w:szCs w:val="30"/>
        </w:rPr>
        <w:t>实施</w:t>
      </w:r>
      <w:r>
        <w:rPr>
          <w:rFonts w:hint="eastAsia" w:eastAsia="仿宋"/>
          <w:sz w:val="32"/>
          <w:szCs w:val="30"/>
          <w:lang w:eastAsia="zh-CN"/>
        </w:rPr>
        <w:t>统万城遗址</w:t>
      </w:r>
      <w:r>
        <w:rPr>
          <w:rFonts w:eastAsia="仿宋"/>
          <w:sz w:val="32"/>
          <w:szCs w:val="30"/>
        </w:rPr>
        <w:t>相关的文物和资料的征集、整理、收藏以及陈列展示；</w:t>
      </w:r>
    </w:p>
    <w:p w14:paraId="5714A5C7">
      <w:pPr>
        <w:adjustRightInd w:val="0"/>
        <w:snapToGrid w:val="0"/>
        <w:spacing w:line="560" w:lineRule="exact"/>
        <w:ind w:firstLine="640" w:firstLineChars="200"/>
        <w:rPr>
          <w:rFonts w:eastAsia="仿宋"/>
          <w:sz w:val="32"/>
          <w:szCs w:val="30"/>
        </w:rPr>
      </w:pPr>
      <w:r>
        <w:rPr>
          <w:rFonts w:eastAsia="仿宋"/>
          <w:sz w:val="32"/>
          <w:szCs w:val="30"/>
        </w:rPr>
        <w:t>（七）开展</w:t>
      </w:r>
      <w:r>
        <w:rPr>
          <w:rFonts w:hint="eastAsia" w:ascii="仿宋" w:hAnsi="仿宋" w:eastAsia="仿宋"/>
          <w:sz w:val="32"/>
          <w:szCs w:val="30"/>
          <w:lang w:eastAsia="zh-CN"/>
        </w:rPr>
        <w:t>统万城遗址</w:t>
      </w:r>
      <w:r>
        <w:rPr>
          <w:rFonts w:ascii="仿宋" w:hAnsi="仿宋" w:eastAsia="仿宋"/>
          <w:sz w:val="32"/>
          <w:szCs w:val="30"/>
        </w:rPr>
        <w:t>相关的</w:t>
      </w:r>
      <w:r>
        <w:rPr>
          <w:rFonts w:eastAsia="仿宋"/>
          <w:sz w:val="32"/>
          <w:szCs w:val="30"/>
        </w:rPr>
        <w:t>学术研究和交流工作；</w:t>
      </w:r>
    </w:p>
    <w:p w14:paraId="78FD20AB">
      <w:pPr>
        <w:adjustRightInd w:val="0"/>
        <w:snapToGrid w:val="0"/>
        <w:spacing w:line="560" w:lineRule="exact"/>
        <w:ind w:firstLine="640" w:firstLineChars="200"/>
        <w:rPr>
          <w:rFonts w:eastAsia="仿宋"/>
          <w:sz w:val="32"/>
          <w:szCs w:val="30"/>
        </w:rPr>
      </w:pPr>
      <w:r>
        <w:rPr>
          <w:rFonts w:ascii="仿宋" w:hAnsi="仿宋" w:eastAsia="仿宋"/>
          <w:sz w:val="32"/>
          <w:szCs w:val="30"/>
        </w:rPr>
        <w:t>（八）</w:t>
      </w:r>
      <w:r>
        <w:rPr>
          <w:rFonts w:eastAsia="仿宋"/>
          <w:sz w:val="32"/>
          <w:szCs w:val="30"/>
        </w:rPr>
        <w:t>其他与</w:t>
      </w:r>
      <w:r>
        <w:rPr>
          <w:rFonts w:hint="eastAsia" w:eastAsia="仿宋"/>
          <w:sz w:val="32"/>
          <w:szCs w:val="30"/>
          <w:lang w:eastAsia="zh-CN"/>
        </w:rPr>
        <w:t>统万城遗址</w:t>
      </w:r>
      <w:r>
        <w:rPr>
          <w:rFonts w:eastAsia="仿宋"/>
          <w:sz w:val="32"/>
          <w:szCs w:val="30"/>
        </w:rPr>
        <w:t>保护、管理</w:t>
      </w:r>
      <w:r>
        <w:rPr>
          <w:rFonts w:ascii="仿宋" w:hAnsi="仿宋" w:eastAsia="仿宋"/>
          <w:sz w:val="32"/>
          <w:szCs w:val="30"/>
        </w:rPr>
        <w:t>及利用</w:t>
      </w:r>
      <w:r>
        <w:rPr>
          <w:rFonts w:eastAsia="仿宋"/>
          <w:sz w:val="32"/>
          <w:szCs w:val="30"/>
        </w:rPr>
        <w:t>有关的工作。</w:t>
      </w:r>
    </w:p>
    <w:p w14:paraId="09E10CCB">
      <w:pPr>
        <w:adjustRightInd w:val="0"/>
        <w:snapToGrid w:val="0"/>
        <w:spacing w:line="560" w:lineRule="exact"/>
        <w:ind w:firstLine="640" w:firstLineChars="200"/>
        <w:rPr>
          <w:rFonts w:eastAsia="仿宋"/>
          <w:sz w:val="32"/>
          <w:szCs w:val="30"/>
        </w:rPr>
      </w:pPr>
      <w:r>
        <w:rPr>
          <w:rFonts w:ascii="黑体" w:hAnsi="黑体" w:eastAsia="黑体"/>
          <w:sz w:val="32"/>
          <w:szCs w:val="30"/>
        </w:rPr>
        <w:t>第八条</w:t>
      </w:r>
      <w:r>
        <w:rPr>
          <w:rFonts w:eastAsia="楷体"/>
          <w:sz w:val="32"/>
          <w:szCs w:val="30"/>
        </w:rPr>
        <w:t>　</w:t>
      </w:r>
      <w:r>
        <w:rPr>
          <w:rFonts w:eastAsia="仿宋"/>
          <w:sz w:val="32"/>
          <w:szCs w:val="30"/>
        </w:rPr>
        <w:t>榆林市、</w:t>
      </w:r>
      <w:r>
        <w:rPr>
          <w:rFonts w:hint="eastAsia" w:eastAsia="仿宋"/>
          <w:sz w:val="32"/>
          <w:szCs w:val="30"/>
          <w:lang w:eastAsia="zh-CN"/>
        </w:rPr>
        <w:t>靖边县</w:t>
      </w:r>
      <w:r>
        <w:rPr>
          <w:rFonts w:hint="eastAsia" w:eastAsia="仿宋"/>
          <w:sz w:val="32"/>
          <w:szCs w:val="30"/>
        </w:rPr>
        <w:t>人民政府应当妥善处理经济建设、社会发展与</w:t>
      </w:r>
      <w:r>
        <w:rPr>
          <w:rFonts w:hint="eastAsia" w:eastAsia="仿宋"/>
          <w:sz w:val="32"/>
          <w:szCs w:val="30"/>
          <w:lang w:eastAsia="zh-CN"/>
        </w:rPr>
        <w:t>统万城遗址</w:t>
      </w:r>
      <w:r>
        <w:rPr>
          <w:rFonts w:hint="eastAsia" w:eastAsia="仿宋"/>
          <w:sz w:val="32"/>
          <w:szCs w:val="30"/>
        </w:rPr>
        <w:t>保护的关系；基本建设、旅游发展应当遵守</w:t>
      </w:r>
      <w:r>
        <w:rPr>
          <w:rFonts w:hint="eastAsia" w:eastAsia="仿宋"/>
          <w:sz w:val="32"/>
          <w:szCs w:val="30"/>
          <w:lang w:eastAsia="zh-CN"/>
        </w:rPr>
        <w:t>统万城遗址</w:t>
      </w:r>
      <w:r>
        <w:rPr>
          <w:rFonts w:hint="eastAsia" w:eastAsia="仿宋"/>
          <w:sz w:val="32"/>
          <w:szCs w:val="30"/>
        </w:rPr>
        <w:t>保护的原则，其活动不得对遗址造成损害。</w:t>
      </w:r>
    </w:p>
    <w:p w14:paraId="39375D86">
      <w:pPr>
        <w:adjustRightInd w:val="0"/>
        <w:snapToGrid w:val="0"/>
        <w:spacing w:line="560" w:lineRule="exact"/>
        <w:ind w:firstLine="640" w:firstLineChars="200"/>
        <w:rPr>
          <w:rFonts w:eastAsia="仿宋"/>
          <w:sz w:val="32"/>
          <w:szCs w:val="30"/>
        </w:rPr>
      </w:pPr>
      <w:r>
        <w:rPr>
          <w:rFonts w:ascii="黑体" w:hAnsi="黑体" w:eastAsia="黑体"/>
          <w:sz w:val="32"/>
          <w:szCs w:val="30"/>
        </w:rPr>
        <w:t>第九条</w:t>
      </w:r>
      <w:r>
        <w:rPr>
          <w:rFonts w:eastAsia="楷体"/>
          <w:sz w:val="32"/>
          <w:szCs w:val="30"/>
        </w:rPr>
        <w:t>　</w:t>
      </w:r>
      <w:r>
        <w:rPr>
          <w:rFonts w:eastAsia="仿宋"/>
          <w:sz w:val="32"/>
          <w:szCs w:val="30"/>
        </w:rPr>
        <w:t>榆林市、</w:t>
      </w:r>
      <w:r>
        <w:rPr>
          <w:rFonts w:hint="eastAsia" w:eastAsia="仿宋"/>
          <w:sz w:val="32"/>
          <w:szCs w:val="30"/>
          <w:lang w:eastAsia="zh-CN"/>
        </w:rPr>
        <w:t>靖边县</w:t>
      </w:r>
      <w:r>
        <w:rPr>
          <w:rFonts w:eastAsia="仿宋"/>
          <w:sz w:val="32"/>
          <w:szCs w:val="30"/>
        </w:rPr>
        <w:t>人民政府应当将</w:t>
      </w:r>
      <w:r>
        <w:rPr>
          <w:rFonts w:hint="eastAsia" w:eastAsia="仿宋"/>
          <w:sz w:val="32"/>
          <w:szCs w:val="30"/>
          <w:lang w:eastAsia="zh-CN"/>
        </w:rPr>
        <w:t>统万城遗址</w:t>
      </w:r>
      <w:r>
        <w:rPr>
          <w:rFonts w:eastAsia="仿宋"/>
          <w:sz w:val="32"/>
          <w:szCs w:val="30"/>
        </w:rPr>
        <w:t>保护工作纳入国民经济和社会发展规划，将</w:t>
      </w:r>
      <w:r>
        <w:rPr>
          <w:rFonts w:hint="eastAsia" w:eastAsia="仿宋"/>
          <w:sz w:val="32"/>
          <w:szCs w:val="30"/>
          <w:lang w:eastAsia="zh-CN"/>
        </w:rPr>
        <w:t>统万城遗址</w:t>
      </w:r>
      <w:r>
        <w:rPr>
          <w:rFonts w:eastAsia="仿宋"/>
          <w:sz w:val="32"/>
          <w:szCs w:val="30"/>
        </w:rPr>
        <w:t>保护经费纳入本级财政预算。</w:t>
      </w:r>
    </w:p>
    <w:p w14:paraId="4463D1FE">
      <w:pPr>
        <w:adjustRightInd w:val="0"/>
        <w:snapToGrid w:val="0"/>
        <w:spacing w:line="560" w:lineRule="exact"/>
        <w:ind w:firstLine="640" w:firstLineChars="200"/>
        <w:rPr>
          <w:rFonts w:eastAsia="仿宋"/>
          <w:sz w:val="32"/>
          <w:szCs w:val="30"/>
        </w:rPr>
      </w:pPr>
      <w:r>
        <w:rPr>
          <w:rFonts w:hint="eastAsia" w:eastAsia="仿宋"/>
          <w:sz w:val="32"/>
          <w:szCs w:val="30"/>
          <w:lang w:eastAsia="zh-CN"/>
        </w:rPr>
        <w:t>榆林市</w:t>
      </w:r>
      <w:r>
        <w:rPr>
          <w:rFonts w:eastAsia="仿宋"/>
          <w:sz w:val="32"/>
          <w:szCs w:val="30"/>
        </w:rPr>
        <w:t>人民政府应当对</w:t>
      </w:r>
      <w:r>
        <w:rPr>
          <w:rFonts w:hint="eastAsia" w:eastAsia="仿宋"/>
          <w:sz w:val="32"/>
          <w:szCs w:val="30"/>
          <w:lang w:eastAsia="zh-CN"/>
        </w:rPr>
        <w:t>统万城遗址</w:t>
      </w:r>
      <w:r>
        <w:rPr>
          <w:rFonts w:eastAsia="仿宋"/>
          <w:sz w:val="32"/>
          <w:szCs w:val="30"/>
        </w:rPr>
        <w:t>保护和管理给予经费支持。</w:t>
      </w:r>
    </w:p>
    <w:p w14:paraId="38329A0E">
      <w:pPr>
        <w:adjustRightInd w:val="0"/>
        <w:snapToGrid w:val="0"/>
        <w:spacing w:line="560" w:lineRule="exact"/>
        <w:ind w:firstLine="640" w:firstLineChars="200"/>
        <w:rPr>
          <w:rFonts w:eastAsia="仿宋"/>
          <w:sz w:val="32"/>
          <w:szCs w:val="30"/>
        </w:rPr>
      </w:pPr>
      <w:r>
        <w:rPr>
          <w:rFonts w:ascii="黑体" w:hAnsi="黑体" w:eastAsia="黑体"/>
          <w:sz w:val="32"/>
          <w:szCs w:val="30"/>
        </w:rPr>
        <w:t>第十条</w:t>
      </w:r>
      <w:r>
        <w:rPr>
          <w:rFonts w:eastAsia="楷体"/>
          <w:sz w:val="32"/>
          <w:szCs w:val="30"/>
        </w:rPr>
        <w:t>　</w:t>
      </w:r>
      <w:r>
        <w:rPr>
          <w:rFonts w:eastAsia="仿宋"/>
          <w:sz w:val="32"/>
          <w:szCs w:val="30"/>
        </w:rPr>
        <w:t>任何</w:t>
      </w:r>
      <w:r>
        <w:rPr>
          <w:rFonts w:ascii="仿宋" w:hAnsi="仿宋" w:eastAsia="仿宋"/>
          <w:sz w:val="32"/>
          <w:szCs w:val="30"/>
        </w:rPr>
        <w:t>组织</w:t>
      </w:r>
      <w:r>
        <w:rPr>
          <w:rFonts w:eastAsia="仿宋"/>
          <w:sz w:val="32"/>
          <w:szCs w:val="30"/>
        </w:rPr>
        <w:t>和个人都有保护</w:t>
      </w:r>
      <w:r>
        <w:rPr>
          <w:rFonts w:hint="eastAsia" w:eastAsia="仿宋"/>
          <w:sz w:val="32"/>
          <w:szCs w:val="30"/>
          <w:lang w:eastAsia="zh-CN"/>
        </w:rPr>
        <w:t>统万城遗址</w:t>
      </w:r>
      <w:r>
        <w:rPr>
          <w:rFonts w:eastAsia="仿宋"/>
          <w:sz w:val="32"/>
          <w:szCs w:val="30"/>
        </w:rPr>
        <w:t>的义务</w:t>
      </w:r>
      <w:r>
        <w:rPr>
          <w:rFonts w:hint="eastAsia" w:eastAsia="仿宋"/>
          <w:sz w:val="32"/>
          <w:szCs w:val="30"/>
        </w:rPr>
        <w:t>，</w:t>
      </w:r>
      <w:r>
        <w:rPr>
          <w:rFonts w:hint="eastAsia" w:ascii="仿宋" w:hAnsi="仿宋" w:eastAsia="仿宋"/>
          <w:sz w:val="32"/>
          <w:szCs w:val="30"/>
        </w:rPr>
        <w:t>并有权</w:t>
      </w:r>
      <w:r>
        <w:rPr>
          <w:rFonts w:eastAsia="仿宋"/>
          <w:sz w:val="32"/>
          <w:szCs w:val="30"/>
        </w:rPr>
        <w:t>对破坏</w:t>
      </w:r>
      <w:r>
        <w:rPr>
          <w:rFonts w:hint="eastAsia" w:eastAsia="仿宋"/>
          <w:sz w:val="32"/>
          <w:szCs w:val="30"/>
          <w:lang w:eastAsia="zh-CN"/>
        </w:rPr>
        <w:t>统万城遗址</w:t>
      </w:r>
      <w:r>
        <w:rPr>
          <w:rFonts w:eastAsia="仿宋"/>
          <w:sz w:val="32"/>
          <w:szCs w:val="30"/>
        </w:rPr>
        <w:t>的行为</w:t>
      </w:r>
      <w:r>
        <w:rPr>
          <w:rFonts w:hint="eastAsia" w:ascii="仿宋" w:hAnsi="仿宋" w:eastAsia="仿宋"/>
          <w:sz w:val="32"/>
          <w:szCs w:val="30"/>
        </w:rPr>
        <w:t>进行</w:t>
      </w:r>
      <w:r>
        <w:rPr>
          <w:rFonts w:eastAsia="仿宋"/>
          <w:sz w:val="32"/>
          <w:szCs w:val="30"/>
        </w:rPr>
        <w:t>劝阻、举报。</w:t>
      </w:r>
    </w:p>
    <w:p w14:paraId="209EBB7E">
      <w:pPr>
        <w:adjustRightInd w:val="0"/>
        <w:snapToGrid w:val="0"/>
        <w:spacing w:line="560" w:lineRule="exact"/>
        <w:ind w:firstLine="640" w:firstLineChars="200"/>
        <w:rPr>
          <w:rFonts w:eastAsia="仿宋"/>
          <w:sz w:val="32"/>
          <w:szCs w:val="30"/>
        </w:rPr>
      </w:pPr>
      <w:r>
        <w:rPr>
          <w:rFonts w:ascii="黑体" w:hAnsi="黑体" w:eastAsia="黑体"/>
          <w:sz w:val="32"/>
          <w:szCs w:val="30"/>
        </w:rPr>
        <w:t>第十一条</w:t>
      </w:r>
      <w:r>
        <w:rPr>
          <w:rFonts w:eastAsia="楷体"/>
          <w:sz w:val="32"/>
          <w:szCs w:val="30"/>
        </w:rPr>
        <w:t>　</w:t>
      </w:r>
      <w:r>
        <w:rPr>
          <w:rFonts w:eastAsia="仿宋"/>
          <w:sz w:val="32"/>
          <w:szCs w:val="30"/>
        </w:rPr>
        <w:t>鼓励组织和个人</w:t>
      </w:r>
      <w:r>
        <w:rPr>
          <w:rFonts w:ascii="仿宋" w:hAnsi="仿宋" w:eastAsia="仿宋"/>
          <w:sz w:val="32"/>
          <w:szCs w:val="30"/>
        </w:rPr>
        <w:t>将其收藏的与</w:t>
      </w:r>
      <w:r>
        <w:rPr>
          <w:rFonts w:hint="eastAsia" w:ascii="仿宋" w:hAnsi="仿宋" w:eastAsia="仿宋"/>
          <w:sz w:val="32"/>
          <w:szCs w:val="30"/>
          <w:lang w:eastAsia="zh-CN"/>
        </w:rPr>
        <w:t>统万城遗址</w:t>
      </w:r>
      <w:r>
        <w:rPr>
          <w:rFonts w:ascii="仿宋" w:hAnsi="仿宋" w:eastAsia="仿宋"/>
          <w:sz w:val="32"/>
          <w:szCs w:val="30"/>
        </w:rPr>
        <w:t>有关的文物和资料</w:t>
      </w:r>
      <w:r>
        <w:rPr>
          <w:rFonts w:eastAsia="仿宋"/>
          <w:sz w:val="32"/>
          <w:szCs w:val="30"/>
        </w:rPr>
        <w:t>捐赠</w:t>
      </w:r>
      <w:r>
        <w:rPr>
          <w:rFonts w:ascii="仿宋" w:hAnsi="仿宋" w:eastAsia="仿宋"/>
          <w:sz w:val="32"/>
          <w:szCs w:val="30"/>
        </w:rPr>
        <w:t>或者出借给</w:t>
      </w:r>
      <w:r>
        <w:rPr>
          <w:rFonts w:hint="eastAsia" w:ascii="仿宋" w:hAnsi="仿宋" w:eastAsia="仿宋"/>
          <w:sz w:val="32"/>
          <w:szCs w:val="30"/>
          <w:lang w:eastAsia="zh-CN"/>
        </w:rPr>
        <w:t>统万城遗址</w:t>
      </w:r>
      <w:r>
        <w:rPr>
          <w:rFonts w:ascii="仿宋" w:hAnsi="仿宋" w:eastAsia="仿宋"/>
          <w:sz w:val="32"/>
          <w:szCs w:val="30"/>
        </w:rPr>
        <w:t>管理机构展示和研究</w:t>
      </w:r>
      <w:r>
        <w:rPr>
          <w:rFonts w:eastAsia="仿宋"/>
          <w:sz w:val="32"/>
          <w:szCs w:val="30"/>
        </w:rPr>
        <w:t>。</w:t>
      </w:r>
    </w:p>
    <w:p w14:paraId="0D185254">
      <w:pPr>
        <w:adjustRightInd w:val="0"/>
        <w:snapToGrid w:val="0"/>
        <w:spacing w:line="560" w:lineRule="exact"/>
        <w:ind w:firstLine="640" w:firstLineChars="200"/>
        <w:rPr>
          <w:rFonts w:eastAsia="仿宋"/>
          <w:sz w:val="32"/>
          <w:szCs w:val="30"/>
        </w:rPr>
      </w:pPr>
      <w:r>
        <w:rPr>
          <w:rFonts w:ascii="黑体" w:hAnsi="黑体" w:eastAsia="黑体"/>
          <w:sz w:val="32"/>
          <w:szCs w:val="30"/>
        </w:rPr>
        <w:t>第十二条</w:t>
      </w:r>
      <w:r>
        <w:rPr>
          <w:rFonts w:eastAsia="楷体"/>
          <w:sz w:val="32"/>
          <w:szCs w:val="30"/>
        </w:rPr>
        <w:t>　</w:t>
      </w:r>
      <w:r>
        <w:rPr>
          <w:rFonts w:eastAsia="仿宋"/>
          <w:sz w:val="32"/>
          <w:szCs w:val="30"/>
        </w:rPr>
        <w:t>榆林市、</w:t>
      </w:r>
      <w:r>
        <w:rPr>
          <w:rFonts w:hint="eastAsia" w:eastAsia="仿宋"/>
          <w:sz w:val="32"/>
          <w:szCs w:val="30"/>
          <w:lang w:eastAsia="zh-CN"/>
        </w:rPr>
        <w:t>靖边县</w:t>
      </w:r>
      <w:r>
        <w:rPr>
          <w:rFonts w:eastAsia="仿宋"/>
          <w:sz w:val="32"/>
          <w:szCs w:val="30"/>
        </w:rPr>
        <w:t>人民政府对在</w:t>
      </w:r>
      <w:r>
        <w:rPr>
          <w:rFonts w:hint="eastAsia" w:eastAsia="仿宋"/>
          <w:sz w:val="32"/>
          <w:szCs w:val="30"/>
          <w:lang w:eastAsia="zh-CN"/>
        </w:rPr>
        <w:t>统万城遗址</w:t>
      </w:r>
      <w:r>
        <w:rPr>
          <w:rFonts w:eastAsia="仿宋"/>
          <w:sz w:val="32"/>
          <w:szCs w:val="30"/>
        </w:rPr>
        <w:t>保护工作中做出突出贡献的</w:t>
      </w:r>
      <w:r>
        <w:rPr>
          <w:rFonts w:ascii="仿宋" w:hAnsi="仿宋" w:eastAsia="仿宋"/>
          <w:sz w:val="32"/>
          <w:szCs w:val="30"/>
        </w:rPr>
        <w:t>组织</w:t>
      </w:r>
      <w:r>
        <w:rPr>
          <w:rFonts w:eastAsia="仿宋"/>
          <w:sz w:val="32"/>
          <w:szCs w:val="30"/>
        </w:rPr>
        <w:t>或者个人，可以依照有关规定给予表彰奖励。</w:t>
      </w:r>
    </w:p>
    <w:p w14:paraId="5B001DD8">
      <w:pPr>
        <w:pStyle w:val="13"/>
        <w:adjustRightInd w:val="0"/>
        <w:snapToGrid w:val="0"/>
        <w:spacing w:before="156" w:beforeLines="50" w:after="156" w:afterLines="50" w:line="560" w:lineRule="exact"/>
        <w:ind w:firstLine="0" w:firstLineChars="0"/>
        <w:jc w:val="center"/>
        <w:rPr>
          <w:rFonts w:ascii="黑体" w:hAnsi="黑体" w:eastAsia="黑体"/>
          <w:sz w:val="32"/>
          <w:szCs w:val="30"/>
        </w:rPr>
      </w:pPr>
    </w:p>
    <w:p w14:paraId="7B4353CC">
      <w:pPr>
        <w:pStyle w:val="13"/>
        <w:adjustRightInd w:val="0"/>
        <w:snapToGrid w:val="0"/>
        <w:spacing w:before="156" w:beforeLines="50" w:after="156" w:afterLines="50" w:line="560" w:lineRule="exact"/>
        <w:ind w:firstLine="0" w:firstLineChars="0"/>
        <w:jc w:val="center"/>
        <w:rPr>
          <w:rFonts w:ascii="黑体" w:hAnsi="黑体" w:eastAsia="黑体"/>
          <w:sz w:val="32"/>
          <w:szCs w:val="30"/>
        </w:rPr>
      </w:pPr>
      <w:r>
        <w:rPr>
          <w:rFonts w:ascii="黑体" w:hAnsi="黑体" w:eastAsia="黑体"/>
          <w:sz w:val="32"/>
          <w:szCs w:val="30"/>
        </w:rPr>
        <w:t>第二章　保护</w:t>
      </w:r>
      <w:r>
        <w:rPr>
          <w:rFonts w:hint="eastAsia" w:ascii="黑体" w:hAnsi="黑体" w:eastAsia="黑体"/>
          <w:sz w:val="32"/>
          <w:szCs w:val="30"/>
        </w:rPr>
        <w:t>与</w:t>
      </w:r>
      <w:r>
        <w:rPr>
          <w:rFonts w:ascii="黑体" w:hAnsi="黑体" w:eastAsia="黑体"/>
          <w:sz w:val="32"/>
          <w:szCs w:val="30"/>
        </w:rPr>
        <w:t>管理</w:t>
      </w:r>
    </w:p>
    <w:p w14:paraId="6CEB583B">
      <w:pPr>
        <w:pStyle w:val="13"/>
        <w:adjustRightInd w:val="0"/>
        <w:snapToGrid w:val="0"/>
        <w:spacing w:before="156" w:beforeLines="50" w:after="156" w:afterLines="50" w:line="560" w:lineRule="exact"/>
        <w:ind w:firstLine="0" w:firstLineChars="0"/>
        <w:jc w:val="center"/>
        <w:rPr>
          <w:rFonts w:ascii="黑体" w:hAnsi="黑体" w:eastAsia="黑体"/>
          <w:sz w:val="32"/>
          <w:szCs w:val="30"/>
        </w:rPr>
      </w:pPr>
    </w:p>
    <w:p w14:paraId="53981B30">
      <w:pPr>
        <w:adjustRightInd w:val="0"/>
        <w:snapToGrid w:val="0"/>
        <w:spacing w:line="560" w:lineRule="exact"/>
        <w:ind w:firstLine="640" w:firstLineChars="200"/>
        <w:rPr>
          <w:rFonts w:eastAsia="仿宋"/>
          <w:sz w:val="32"/>
          <w:szCs w:val="30"/>
        </w:rPr>
      </w:pPr>
      <w:r>
        <w:rPr>
          <w:rFonts w:ascii="黑体" w:hAnsi="黑体" w:eastAsia="黑体"/>
          <w:sz w:val="32"/>
          <w:szCs w:val="30"/>
        </w:rPr>
        <w:t>第十三条</w:t>
      </w:r>
      <w:r>
        <w:rPr>
          <w:rFonts w:eastAsia="楷体"/>
          <w:sz w:val="32"/>
          <w:szCs w:val="30"/>
        </w:rPr>
        <w:t>　</w:t>
      </w:r>
      <w:r>
        <w:rPr>
          <w:rFonts w:hint="eastAsia" w:eastAsia="仿宋"/>
          <w:sz w:val="32"/>
          <w:szCs w:val="30"/>
          <w:lang w:eastAsia="zh-CN"/>
        </w:rPr>
        <w:t>统万城遗址</w:t>
      </w:r>
      <w:r>
        <w:rPr>
          <w:rFonts w:eastAsia="仿宋"/>
          <w:sz w:val="32"/>
          <w:szCs w:val="30"/>
        </w:rPr>
        <w:t>保护区划包括保护范围和建设控制地带。</w:t>
      </w:r>
    </w:p>
    <w:p w14:paraId="1BC6F97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
          <w:sz w:val="32"/>
          <w:szCs w:val="30"/>
        </w:rPr>
      </w:pPr>
      <w:r>
        <w:rPr>
          <w:rFonts w:hint="eastAsia" w:eastAsia="仿宋"/>
          <w:sz w:val="32"/>
          <w:szCs w:val="30"/>
          <w:lang w:eastAsia="zh-CN"/>
        </w:rPr>
        <w:t>统万城遗址</w:t>
      </w:r>
      <w:r>
        <w:rPr>
          <w:rFonts w:eastAsia="仿宋"/>
          <w:sz w:val="32"/>
          <w:szCs w:val="30"/>
        </w:rPr>
        <w:t>保护范围</w:t>
      </w:r>
      <w:r>
        <w:rPr>
          <w:rFonts w:hint="eastAsia" w:eastAsia="仿宋"/>
          <w:sz w:val="32"/>
          <w:szCs w:val="30"/>
        </w:rPr>
        <w:t>由省人民政府依法划定并公布；</w:t>
      </w:r>
      <w:r>
        <w:rPr>
          <w:rFonts w:eastAsia="仿宋"/>
          <w:sz w:val="32"/>
          <w:szCs w:val="30"/>
        </w:rPr>
        <w:t>建设控制地带</w:t>
      </w:r>
      <w:r>
        <w:rPr>
          <w:rFonts w:hint="eastAsia" w:eastAsia="仿宋"/>
          <w:sz w:val="32"/>
          <w:szCs w:val="30"/>
        </w:rPr>
        <w:t>经</w:t>
      </w:r>
      <w:r>
        <w:rPr>
          <w:rFonts w:eastAsia="仿宋"/>
          <w:sz w:val="32"/>
          <w:szCs w:val="30"/>
        </w:rPr>
        <w:t>省人民政府</w:t>
      </w:r>
      <w:r>
        <w:rPr>
          <w:rFonts w:hint="eastAsia" w:eastAsia="仿宋"/>
          <w:sz w:val="32"/>
          <w:szCs w:val="30"/>
        </w:rPr>
        <w:t>批准，由</w:t>
      </w:r>
      <w:r>
        <w:rPr>
          <w:rFonts w:eastAsia="仿宋"/>
          <w:sz w:val="32"/>
          <w:szCs w:val="30"/>
        </w:rPr>
        <w:t>省文物行政主管部门</w:t>
      </w:r>
      <w:r>
        <w:rPr>
          <w:rFonts w:hint="eastAsia" w:eastAsia="仿宋"/>
          <w:sz w:val="32"/>
          <w:szCs w:val="30"/>
        </w:rPr>
        <w:t>会同建设行政主管部门依法</w:t>
      </w:r>
      <w:r>
        <w:rPr>
          <w:rFonts w:eastAsia="仿宋"/>
          <w:sz w:val="32"/>
          <w:szCs w:val="30"/>
        </w:rPr>
        <w:t>划定并公布。</w:t>
      </w:r>
    </w:p>
    <w:p w14:paraId="2B8CB35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
          <w:sz w:val="32"/>
          <w:szCs w:val="30"/>
        </w:rPr>
      </w:pPr>
      <w:r>
        <w:rPr>
          <w:rFonts w:ascii="黑体" w:hAnsi="黑体" w:eastAsia="黑体"/>
          <w:sz w:val="32"/>
          <w:szCs w:val="30"/>
        </w:rPr>
        <w:t>第十四条</w:t>
      </w:r>
      <w:r>
        <w:rPr>
          <w:rFonts w:eastAsia="楷体"/>
          <w:sz w:val="32"/>
          <w:szCs w:val="30"/>
        </w:rPr>
        <w:t>　</w:t>
      </w:r>
      <w:r>
        <w:rPr>
          <w:rFonts w:hint="eastAsia" w:eastAsia="仿宋"/>
          <w:sz w:val="32"/>
          <w:szCs w:val="30"/>
        </w:rPr>
        <w:t>靖边县</w:t>
      </w:r>
      <w:r>
        <w:rPr>
          <w:rFonts w:eastAsia="仿宋"/>
          <w:sz w:val="32"/>
          <w:szCs w:val="30"/>
        </w:rPr>
        <w:t>人民政府应当依法设置</w:t>
      </w:r>
      <w:r>
        <w:rPr>
          <w:rFonts w:hint="eastAsia" w:eastAsia="仿宋"/>
          <w:sz w:val="32"/>
          <w:szCs w:val="30"/>
          <w:lang w:eastAsia="zh-CN"/>
        </w:rPr>
        <w:t>统万城遗址</w:t>
      </w:r>
      <w:r>
        <w:rPr>
          <w:rFonts w:eastAsia="仿宋"/>
          <w:sz w:val="32"/>
          <w:szCs w:val="30"/>
        </w:rPr>
        <w:t>保护标志</w:t>
      </w:r>
      <w:r>
        <w:rPr>
          <w:rFonts w:ascii="仿宋" w:hAnsi="仿宋" w:eastAsia="仿宋"/>
          <w:sz w:val="32"/>
          <w:szCs w:val="30"/>
        </w:rPr>
        <w:t>和</w:t>
      </w:r>
      <w:r>
        <w:rPr>
          <w:rFonts w:eastAsia="仿宋"/>
          <w:sz w:val="32"/>
          <w:szCs w:val="30"/>
        </w:rPr>
        <w:t>界桩。</w:t>
      </w:r>
    </w:p>
    <w:p w14:paraId="551A5AE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
          <w:color w:val="FF0000"/>
          <w:sz w:val="32"/>
          <w:szCs w:val="30"/>
        </w:rPr>
      </w:pPr>
      <w:r>
        <w:rPr>
          <w:rFonts w:eastAsia="仿宋"/>
          <w:sz w:val="32"/>
          <w:szCs w:val="30"/>
        </w:rPr>
        <w:t>任何</w:t>
      </w:r>
      <w:r>
        <w:rPr>
          <w:rFonts w:hint="eastAsia" w:eastAsia="仿宋"/>
          <w:sz w:val="32"/>
          <w:szCs w:val="30"/>
        </w:rPr>
        <w:t>组织</w:t>
      </w:r>
      <w:r>
        <w:rPr>
          <w:rFonts w:eastAsia="仿宋"/>
          <w:sz w:val="32"/>
          <w:szCs w:val="30"/>
        </w:rPr>
        <w:t>和个人不得擅自移动或者损坏保护标志和界桩。</w:t>
      </w:r>
    </w:p>
    <w:p w14:paraId="671F609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
          <w:sz w:val="32"/>
          <w:szCs w:val="30"/>
        </w:rPr>
      </w:pPr>
      <w:r>
        <w:rPr>
          <w:rFonts w:ascii="黑体" w:hAnsi="黑体" w:eastAsia="黑体"/>
          <w:sz w:val="32"/>
          <w:szCs w:val="30"/>
        </w:rPr>
        <w:t>第十五条</w:t>
      </w:r>
      <w:r>
        <w:rPr>
          <w:rFonts w:eastAsia="楷体"/>
          <w:sz w:val="32"/>
          <w:szCs w:val="30"/>
        </w:rPr>
        <w:t>　</w:t>
      </w:r>
      <w:r>
        <w:rPr>
          <w:rFonts w:hint="eastAsia" w:eastAsia="仿宋"/>
          <w:sz w:val="32"/>
          <w:szCs w:val="30"/>
          <w:lang w:eastAsia="zh-CN"/>
        </w:rPr>
        <w:t>靖边县</w:t>
      </w:r>
      <w:r>
        <w:rPr>
          <w:rFonts w:eastAsia="仿宋"/>
          <w:sz w:val="32"/>
          <w:szCs w:val="30"/>
        </w:rPr>
        <w:t>人民政府负责组织编制</w:t>
      </w:r>
      <w:r>
        <w:rPr>
          <w:rFonts w:hint="eastAsia" w:eastAsia="仿宋"/>
          <w:sz w:val="32"/>
          <w:szCs w:val="30"/>
          <w:lang w:eastAsia="zh-CN"/>
        </w:rPr>
        <w:t>统万城遗址</w:t>
      </w:r>
      <w:r>
        <w:rPr>
          <w:rFonts w:eastAsia="仿宋"/>
          <w:sz w:val="32"/>
          <w:szCs w:val="30"/>
        </w:rPr>
        <w:t>保护规划，报经国</w:t>
      </w:r>
      <w:r>
        <w:rPr>
          <w:rFonts w:hint="eastAsia" w:ascii="仿宋" w:hAnsi="仿宋" w:eastAsia="仿宋"/>
          <w:sz w:val="32"/>
          <w:szCs w:val="30"/>
        </w:rPr>
        <w:t>务院</w:t>
      </w:r>
      <w:r>
        <w:rPr>
          <w:rFonts w:eastAsia="仿宋"/>
          <w:sz w:val="32"/>
          <w:szCs w:val="30"/>
        </w:rPr>
        <w:t>文物行政部门批准后，由省人民政府公布实施。</w:t>
      </w:r>
    </w:p>
    <w:p w14:paraId="0175A70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sz w:val="32"/>
          <w:szCs w:val="30"/>
        </w:rPr>
      </w:pPr>
      <w:r>
        <w:rPr>
          <w:rFonts w:hint="eastAsia" w:ascii="仿宋" w:hAnsi="仿宋" w:eastAsia="仿宋"/>
          <w:sz w:val="32"/>
          <w:szCs w:val="30"/>
          <w:lang w:eastAsia="zh-CN"/>
        </w:rPr>
        <w:t>统万城遗址保护规划应当与当地国土空间规划相衔接。</w:t>
      </w:r>
    </w:p>
    <w:p w14:paraId="2971C18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sz w:val="32"/>
          <w:szCs w:val="30"/>
        </w:rPr>
      </w:pPr>
      <w:r>
        <w:rPr>
          <w:rFonts w:ascii="黑体" w:hAnsi="黑体" w:eastAsia="黑体"/>
          <w:sz w:val="32"/>
          <w:szCs w:val="30"/>
        </w:rPr>
        <w:t>第十六条</w:t>
      </w:r>
      <w:r>
        <w:rPr>
          <w:rFonts w:eastAsia="楷体"/>
          <w:sz w:val="32"/>
          <w:szCs w:val="30"/>
        </w:rPr>
        <w:t>　</w:t>
      </w:r>
      <w:r>
        <w:rPr>
          <w:rFonts w:hint="eastAsia" w:ascii="仿宋" w:hAnsi="仿宋" w:eastAsia="仿宋"/>
          <w:sz w:val="32"/>
          <w:szCs w:val="30"/>
          <w:lang w:eastAsia="zh-CN"/>
        </w:rPr>
        <w:t>榆林市</w:t>
      </w:r>
      <w:r>
        <w:rPr>
          <w:rFonts w:ascii="仿宋" w:hAnsi="仿宋" w:eastAsia="仿宋"/>
          <w:sz w:val="32"/>
          <w:szCs w:val="30"/>
        </w:rPr>
        <w:t>文物行政主管部门指导协调</w:t>
      </w:r>
      <w:r>
        <w:rPr>
          <w:rFonts w:hint="eastAsia" w:ascii="仿宋" w:hAnsi="仿宋" w:eastAsia="仿宋"/>
          <w:sz w:val="32"/>
          <w:szCs w:val="30"/>
          <w:lang w:eastAsia="zh-CN"/>
        </w:rPr>
        <w:t>统万城遗址</w:t>
      </w:r>
      <w:r>
        <w:rPr>
          <w:rFonts w:ascii="仿宋" w:hAnsi="仿宋" w:eastAsia="仿宋"/>
          <w:sz w:val="32"/>
          <w:szCs w:val="30"/>
        </w:rPr>
        <w:t>的考古调查、勘探、发掘和研究工作。</w:t>
      </w:r>
    </w:p>
    <w:p w14:paraId="4558164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
          <w:sz w:val="32"/>
          <w:szCs w:val="30"/>
        </w:rPr>
      </w:pPr>
      <w:r>
        <w:rPr>
          <w:rFonts w:eastAsia="仿宋"/>
          <w:sz w:val="32"/>
          <w:szCs w:val="30"/>
        </w:rPr>
        <w:t>对</w:t>
      </w:r>
      <w:r>
        <w:rPr>
          <w:rFonts w:hint="eastAsia" w:eastAsia="仿宋"/>
          <w:sz w:val="32"/>
          <w:szCs w:val="30"/>
          <w:lang w:eastAsia="zh-CN"/>
        </w:rPr>
        <w:t>统万城遗址</w:t>
      </w:r>
      <w:r>
        <w:rPr>
          <w:rFonts w:eastAsia="仿宋"/>
          <w:sz w:val="32"/>
          <w:szCs w:val="30"/>
        </w:rPr>
        <w:t>进行考古调查、勘探和发掘，应当依法履行报批手续。任何</w:t>
      </w:r>
      <w:r>
        <w:rPr>
          <w:rFonts w:hint="eastAsia" w:eastAsia="仿宋"/>
          <w:sz w:val="32"/>
          <w:szCs w:val="30"/>
        </w:rPr>
        <w:t>组织</w:t>
      </w:r>
      <w:r>
        <w:rPr>
          <w:rFonts w:eastAsia="仿宋"/>
          <w:sz w:val="32"/>
          <w:szCs w:val="30"/>
        </w:rPr>
        <w:t>和个人不得私自发掘。</w:t>
      </w:r>
    </w:p>
    <w:p w14:paraId="00BAFDC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
          <w:sz w:val="32"/>
          <w:szCs w:val="30"/>
        </w:rPr>
      </w:pPr>
      <w:r>
        <w:rPr>
          <w:rFonts w:ascii="黑体" w:hAnsi="黑体" w:eastAsia="黑体"/>
          <w:sz w:val="32"/>
          <w:szCs w:val="30"/>
        </w:rPr>
        <w:t>第十七条</w:t>
      </w:r>
      <w:r>
        <w:rPr>
          <w:rFonts w:eastAsia="楷体"/>
          <w:sz w:val="32"/>
          <w:szCs w:val="30"/>
        </w:rPr>
        <w:t>　</w:t>
      </w:r>
      <w:r>
        <w:rPr>
          <w:rFonts w:hint="eastAsia" w:eastAsia="仿宋"/>
          <w:sz w:val="32"/>
          <w:szCs w:val="30"/>
          <w:highlight w:val="none"/>
          <w:lang w:eastAsia="zh-CN"/>
        </w:rPr>
        <w:t>统万城遗址</w:t>
      </w:r>
      <w:r>
        <w:rPr>
          <w:rFonts w:eastAsia="仿宋"/>
          <w:sz w:val="32"/>
          <w:szCs w:val="30"/>
          <w:highlight w:val="none"/>
        </w:rPr>
        <w:t>的保护对象</w:t>
      </w:r>
      <w:r>
        <w:rPr>
          <w:rFonts w:eastAsia="仿宋"/>
          <w:sz w:val="32"/>
          <w:szCs w:val="30"/>
        </w:rPr>
        <w:t>包括：</w:t>
      </w:r>
    </w:p>
    <w:p w14:paraId="757FF2C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
          <w:sz w:val="32"/>
          <w:szCs w:val="30"/>
        </w:rPr>
      </w:pPr>
      <w:r>
        <w:rPr>
          <w:rFonts w:eastAsia="仿宋"/>
          <w:sz w:val="32"/>
          <w:szCs w:val="30"/>
        </w:rPr>
        <w:t>（一）</w:t>
      </w:r>
      <w:r>
        <w:rPr>
          <w:rFonts w:hint="eastAsia" w:eastAsia="仿宋"/>
          <w:sz w:val="32"/>
          <w:szCs w:val="30"/>
        </w:rPr>
        <w:t>外郭城、东城、西城</w:t>
      </w:r>
      <w:r>
        <w:rPr>
          <w:rFonts w:eastAsia="仿宋"/>
          <w:sz w:val="32"/>
          <w:szCs w:val="30"/>
        </w:rPr>
        <w:t>以及城址外相关遗址；</w:t>
      </w:r>
    </w:p>
    <w:p w14:paraId="62E863C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
          <w:sz w:val="32"/>
          <w:szCs w:val="30"/>
        </w:rPr>
      </w:pPr>
      <w:r>
        <w:rPr>
          <w:rFonts w:eastAsia="仿宋"/>
          <w:sz w:val="32"/>
          <w:szCs w:val="30"/>
        </w:rPr>
        <w:t>（二）城墙、道路、房址、墓葬、祭祀坑、窑址、窖穴等遗迹；</w:t>
      </w:r>
    </w:p>
    <w:p w14:paraId="0C3CA45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
          <w:sz w:val="32"/>
          <w:szCs w:val="30"/>
        </w:rPr>
      </w:pPr>
      <w:r>
        <w:rPr>
          <w:rFonts w:eastAsia="仿宋"/>
          <w:sz w:val="32"/>
          <w:szCs w:val="30"/>
        </w:rPr>
        <w:t>（三）</w:t>
      </w:r>
      <w:r>
        <w:rPr>
          <w:rFonts w:hint="eastAsia" w:eastAsia="仿宋"/>
          <w:sz w:val="32"/>
          <w:szCs w:val="30"/>
        </w:rPr>
        <w:t>建筑材料（铺地砖、瓦当、琉璃构件、壁画残片）、铜制佛像、铜神像、铜印章、“西部尉印”、石碑以及生活用陶器、瓷器等</w:t>
      </w:r>
      <w:r>
        <w:rPr>
          <w:rFonts w:eastAsia="仿宋"/>
          <w:sz w:val="32"/>
          <w:szCs w:val="30"/>
        </w:rPr>
        <w:t>遗物；</w:t>
      </w:r>
    </w:p>
    <w:p w14:paraId="5F16DC2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
          <w:sz w:val="32"/>
          <w:szCs w:val="30"/>
        </w:rPr>
      </w:pPr>
      <w:r>
        <w:rPr>
          <w:rFonts w:eastAsia="仿宋"/>
          <w:sz w:val="32"/>
          <w:szCs w:val="30"/>
        </w:rPr>
        <w:t>（四）构成</w:t>
      </w:r>
      <w:r>
        <w:rPr>
          <w:rFonts w:hint="eastAsia" w:eastAsia="仿宋"/>
          <w:sz w:val="32"/>
          <w:szCs w:val="30"/>
          <w:lang w:eastAsia="zh-CN"/>
        </w:rPr>
        <w:t>统万城遗址</w:t>
      </w:r>
      <w:r>
        <w:rPr>
          <w:rFonts w:eastAsia="仿宋"/>
          <w:sz w:val="32"/>
          <w:szCs w:val="30"/>
        </w:rPr>
        <w:t>历史风貌所必须的自然、生态、地理环境；</w:t>
      </w:r>
    </w:p>
    <w:p w14:paraId="1F43B85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
          <w:sz w:val="32"/>
          <w:szCs w:val="30"/>
        </w:rPr>
      </w:pPr>
      <w:r>
        <w:rPr>
          <w:rFonts w:eastAsia="仿宋"/>
          <w:sz w:val="32"/>
          <w:szCs w:val="30"/>
        </w:rPr>
        <w:t>（五）</w:t>
      </w:r>
      <w:r>
        <w:rPr>
          <w:rFonts w:hint="eastAsia" w:eastAsia="仿宋"/>
          <w:sz w:val="32"/>
          <w:szCs w:val="30"/>
          <w:lang w:eastAsia="zh-CN"/>
        </w:rPr>
        <w:t>统万城遗址</w:t>
      </w:r>
      <w:r>
        <w:rPr>
          <w:rFonts w:eastAsia="仿宋"/>
          <w:sz w:val="32"/>
          <w:szCs w:val="30"/>
        </w:rPr>
        <w:t>保护区划内的其他应当依法保护的文物。</w:t>
      </w:r>
    </w:p>
    <w:p w14:paraId="3B7CF3D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
          <w:sz w:val="32"/>
          <w:szCs w:val="30"/>
        </w:rPr>
      </w:pPr>
      <w:r>
        <w:rPr>
          <w:rFonts w:ascii="黑体" w:hAnsi="黑体" w:eastAsia="黑体"/>
          <w:sz w:val="32"/>
          <w:szCs w:val="30"/>
        </w:rPr>
        <w:t>第十八条</w:t>
      </w:r>
      <w:r>
        <w:rPr>
          <w:rFonts w:eastAsia="楷体"/>
          <w:sz w:val="32"/>
          <w:szCs w:val="30"/>
        </w:rPr>
        <w:t>　</w:t>
      </w:r>
      <w:r>
        <w:rPr>
          <w:rFonts w:hint="eastAsia" w:eastAsia="仿宋"/>
          <w:sz w:val="32"/>
          <w:szCs w:val="30"/>
          <w:lang w:eastAsia="zh-CN"/>
        </w:rPr>
        <w:t>统万城遗址</w:t>
      </w:r>
      <w:r>
        <w:rPr>
          <w:rFonts w:eastAsia="仿宋"/>
          <w:sz w:val="32"/>
          <w:szCs w:val="30"/>
        </w:rPr>
        <w:t>保护范围内禁止下列行为：</w:t>
      </w:r>
    </w:p>
    <w:p w14:paraId="633AF9E0">
      <w:pPr>
        <w:adjustRightInd w:val="0"/>
        <w:snapToGrid w:val="0"/>
        <w:spacing w:line="560" w:lineRule="exact"/>
        <w:ind w:firstLine="640" w:firstLineChars="200"/>
        <w:rPr>
          <w:rFonts w:eastAsia="仿宋"/>
          <w:sz w:val="32"/>
          <w:szCs w:val="30"/>
        </w:rPr>
      </w:pPr>
      <w:r>
        <w:rPr>
          <w:rFonts w:eastAsia="仿宋"/>
          <w:sz w:val="32"/>
          <w:szCs w:val="30"/>
        </w:rPr>
        <w:t>（一）未经批准擅自新建、改建、扩建建筑物、构筑物；</w:t>
      </w:r>
    </w:p>
    <w:p w14:paraId="02F91737">
      <w:pPr>
        <w:adjustRightInd w:val="0"/>
        <w:snapToGrid w:val="0"/>
        <w:spacing w:line="560" w:lineRule="exact"/>
        <w:ind w:firstLine="640" w:firstLineChars="200"/>
        <w:rPr>
          <w:rFonts w:eastAsia="仿宋"/>
          <w:sz w:val="32"/>
          <w:szCs w:val="30"/>
        </w:rPr>
      </w:pPr>
      <w:r>
        <w:rPr>
          <w:rFonts w:eastAsia="仿宋"/>
          <w:sz w:val="32"/>
          <w:szCs w:val="30"/>
        </w:rPr>
        <w:t>（二）擅自进行爆破、钻探、挖掘等作业;</w:t>
      </w:r>
    </w:p>
    <w:p w14:paraId="73184164">
      <w:pPr>
        <w:adjustRightInd w:val="0"/>
        <w:snapToGrid w:val="0"/>
        <w:spacing w:line="560" w:lineRule="exact"/>
        <w:ind w:firstLine="640" w:firstLineChars="200"/>
        <w:rPr>
          <w:rFonts w:eastAsia="仿宋"/>
          <w:sz w:val="32"/>
          <w:szCs w:val="30"/>
        </w:rPr>
      </w:pPr>
      <w:r>
        <w:rPr>
          <w:rFonts w:eastAsia="仿宋"/>
          <w:sz w:val="32"/>
          <w:szCs w:val="30"/>
        </w:rPr>
        <w:t>（三）发现文物后藏匿不报或者拒不上交；</w:t>
      </w:r>
    </w:p>
    <w:p w14:paraId="5D5C67A4">
      <w:pPr>
        <w:adjustRightInd w:val="0"/>
        <w:snapToGrid w:val="0"/>
        <w:spacing w:line="560" w:lineRule="exact"/>
        <w:ind w:firstLine="640" w:firstLineChars="200"/>
        <w:rPr>
          <w:rFonts w:eastAsia="仿宋"/>
          <w:sz w:val="32"/>
          <w:szCs w:val="30"/>
        </w:rPr>
      </w:pPr>
      <w:r>
        <w:rPr>
          <w:rFonts w:eastAsia="仿宋"/>
          <w:sz w:val="32"/>
          <w:szCs w:val="30"/>
        </w:rPr>
        <w:t>（四）</w:t>
      </w:r>
      <w:r>
        <w:rPr>
          <w:rFonts w:ascii="仿宋" w:hAnsi="仿宋" w:eastAsia="仿宋"/>
          <w:sz w:val="32"/>
          <w:szCs w:val="30"/>
        </w:rPr>
        <w:t>挖</w:t>
      </w:r>
      <w:r>
        <w:rPr>
          <w:rFonts w:eastAsia="仿宋"/>
          <w:sz w:val="32"/>
          <w:szCs w:val="30"/>
        </w:rPr>
        <w:t>砂、取土、采石、</w:t>
      </w:r>
      <w:r>
        <w:rPr>
          <w:rFonts w:hint="eastAsia" w:eastAsia="仿宋"/>
          <w:sz w:val="32"/>
          <w:szCs w:val="30"/>
        </w:rPr>
        <w:t>新圈建</w:t>
      </w:r>
      <w:r>
        <w:rPr>
          <w:rFonts w:eastAsia="仿宋"/>
          <w:sz w:val="32"/>
          <w:szCs w:val="30"/>
        </w:rPr>
        <w:t>坟地、</w:t>
      </w:r>
      <w:r>
        <w:rPr>
          <w:rFonts w:ascii="仿宋" w:hAnsi="仿宋" w:eastAsia="仿宋"/>
          <w:sz w:val="32"/>
          <w:szCs w:val="30"/>
        </w:rPr>
        <w:t>堆放</w:t>
      </w:r>
      <w:r>
        <w:rPr>
          <w:rFonts w:eastAsia="仿宋"/>
          <w:sz w:val="32"/>
          <w:szCs w:val="30"/>
        </w:rPr>
        <w:t>垃圾;</w:t>
      </w:r>
    </w:p>
    <w:p w14:paraId="5AA5FCDE">
      <w:pPr>
        <w:adjustRightInd w:val="0"/>
        <w:snapToGrid w:val="0"/>
        <w:spacing w:line="560" w:lineRule="exact"/>
        <w:ind w:firstLine="640" w:firstLineChars="200"/>
        <w:rPr>
          <w:rFonts w:eastAsia="仿宋"/>
          <w:sz w:val="32"/>
          <w:szCs w:val="30"/>
        </w:rPr>
      </w:pPr>
      <w:r>
        <w:rPr>
          <w:rFonts w:eastAsia="仿宋"/>
          <w:sz w:val="32"/>
          <w:szCs w:val="30"/>
        </w:rPr>
        <w:t>（五）在文物及其保护设施上刻划、涂写、张贴、攀登、踩踏;</w:t>
      </w:r>
    </w:p>
    <w:p w14:paraId="2C773D2A">
      <w:pPr>
        <w:adjustRightInd w:val="0"/>
        <w:snapToGrid w:val="0"/>
        <w:spacing w:line="560" w:lineRule="exact"/>
        <w:ind w:firstLine="640" w:firstLineChars="200"/>
        <w:rPr>
          <w:rFonts w:eastAsia="仿宋"/>
          <w:sz w:val="32"/>
          <w:szCs w:val="30"/>
        </w:rPr>
      </w:pPr>
      <w:r>
        <w:rPr>
          <w:rFonts w:eastAsia="仿宋"/>
          <w:sz w:val="32"/>
          <w:szCs w:val="30"/>
        </w:rPr>
        <w:t>（六）运输、倾倒或者存放易燃、易爆、剧毒、腐蚀性、放射性物品;</w:t>
      </w:r>
    </w:p>
    <w:p w14:paraId="2688D474">
      <w:pPr>
        <w:adjustRightInd w:val="0"/>
        <w:snapToGrid w:val="0"/>
        <w:spacing w:line="560" w:lineRule="exact"/>
        <w:ind w:firstLine="640" w:firstLineChars="200"/>
        <w:rPr>
          <w:rFonts w:eastAsia="仿宋"/>
          <w:sz w:val="32"/>
          <w:szCs w:val="30"/>
        </w:rPr>
      </w:pPr>
      <w:r>
        <w:rPr>
          <w:rFonts w:eastAsia="仿宋"/>
          <w:sz w:val="32"/>
          <w:szCs w:val="30"/>
        </w:rPr>
        <w:t>（七）开荒、放牧、焚烧、野营、射击、狩猎、采挖</w:t>
      </w:r>
      <w:r>
        <w:rPr>
          <w:rFonts w:hint="eastAsia" w:eastAsia="仿宋"/>
          <w:sz w:val="32"/>
          <w:szCs w:val="30"/>
        </w:rPr>
        <w:t>、</w:t>
      </w:r>
      <w:r>
        <w:rPr>
          <w:rFonts w:eastAsia="仿宋"/>
          <w:sz w:val="32"/>
          <w:szCs w:val="30"/>
        </w:rPr>
        <w:t>深翻土地、种植危害遗址文物安全的植物;</w:t>
      </w:r>
    </w:p>
    <w:p w14:paraId="2814009A">
      <w:pPr>
        <w:adjustRightInd w:val="0"/>
        <w:snapToGrid w:val="0"/>
        <w:spacing w:line="560" w:lineRule="exact"/>
        <w:ind w:firstLine="640" w:firstLineChars="200"/>
        <w:rPr>
          <w:rFonts w:eastAsia="仿宋"/>
          <w:sz w:val="32"/>
          <w:szCs w:val="30"/>
        </w:rPr>
      </w:pPr>
      <w:r>
        <w:rPr>
          <w:rFonts w:eastAsia="仿宋"/>
          <w:sz w:val="32"/>
          <w:szCs w:val="30"/>
        </w:rPr>
        <w:t>（八）在设有禁止拍摄标志区域内进行拍摄活动;</w:t>
      </w:r>
    </w:p>
    <w:p w14:paraId="1938A599">
      <w:pPr>
        <w:adjustRightInd w:val="0"/>
        <w:snapToGrid w:val="0"/>
        <w:spacing w:line="560" w:lineRule="exact"/>
        <w:ind w:firstLine="640" w:firstLineChars="200"/>
        <w:rPr>
          <w:rFonts w:eastAsia="仿宋"/>
          <w:sz w:val="32"/>
          <w:szCs w:val="30"/>
        </w:rPr>
      </w:pPr>
      <w:r>
        <w:rPr>
          <w:rFonts w:eastAsia="仿宋"/>
          <w:sz w:val="32"/>
          <w:szCs w:val="30"/>
        </w:rPr>
        <w:t>（九）其他可能危害遗址安全、破坏遗址历史风貌或者污染遗址</w:t>
      </w:r>
      <w:r>
        <w:rPr>
          <w:rFonts w:ascii="仿宋" w:hAnsi="仿宋" w:eastAsia="仿宋"/>
          <w:sz w:val="32"/>
          <w:szCs w:val="30"/>
        </w:rPr>
        <w:t>自然</w:t>
      </w:r>
      <w:r>
        <w:rPr>
          <w:rFonts w:eastAsia="仿宋"/>
          <w:sz w:val="32"/>
          <w:szCs w:val="30"/>
        </w:rPr>
        <w:t>环境的活动。</w:t>
      </w:r>
    </w:p>
    <w:p w14:paraId="3103CEE4">
      <w:pPr>
        <w:adjustRightInd w:val="0"/>
        <w:snapToGrid w:val="0"/>
        <w:spacing w:line="560" w:lineRule="exact"/>
        <w:ind w:firstLine="640" w:firstLineChars="200"/>
        <w:rPr>
          <w:rFonts w:eastAsia="仿宋"/>
          <w:sz w:val="32"/>
          <w:szCs w:val="30"/>
        </w:rPr>
      </w:pPr>
      <w:r>
        <w:rPr>
          <w:rFonts w:ascii="黑体" w:hAnsi="黑体" w:eastAsia="黑体"/>
          <w:sz w:val="32"/>
          <w:szCs w:val="30"/>
        </w:rPr>
        <w:t>第十九条</w:t>
      </w:r>
      <w:r>
        <w:rPr>
          <w:rFonts w:eastAsia="楷体"/>
          <w:sz w:val="32"/>
          <w:szCs w:val="30"/>
        </w:rPr>
        <w:t>　</w:t>
      </w:r>
      <w:r>
        <w:rPr>
          <w:rFonts w:hint="eastAsia" w:eastAsia="仿宋"/>
          <w:sz w:val="32"/>
          <w:szCs w:val="30"/>
          <w:lang w:eastAsia="zh-CN"/>
        </w:rPr>
        <w:t>统万城遗址</w:t>
      </w:r>
      <w:r>
        <w:rPr>
          <w:rFonts w:eastAsia="仿宋"/>
          <w:sz w:val="32"/>
          <w:szCs w:val="30"/>
        </w:rPr>
        <w:t>建设控制地带内禁止下列行为：</w:t>
      </w:r>
    </w:p>
    <w:p w14:paraId="22685D98">
      <w:pPr>
        <w:adjustRightInd w:val="0"/>
        <w:snapToGrid w:val="0"/>
        <w:spacing w:line="560" w:lineRule="exact"/>
        <w:ind w:firstLine="640" w:firstLineChars="200"/>
        <w:rPr>
          <w:rFonts w:ascii="仿宋" w:hAnsi="仿宋" w:eastAsia="仿宋"/>
          <w:sz w:val="32"/>
          <w:szCs w:val="30"/>
        </w:rPr>
      </w:pPr>
      <w:r>
        <w:rPr>
          <w:rFonts w:eastAsia="仿宋"/>
          <w:sz w:val="32"/>
          <w:szCs w:val="30"/>
        </w:rPr>
        <w:t>（一）</w:t>
      </w:r>
      <w:r>
        <w:rPr>
          <w:rFonts w:ascii="仿宋" w:hAnsi="仿宋" w:eastAsia="仿宋"/>
          <w:sz w:val="32"/>
          <w:szCs w:val="30"/>
        </w:rPr>
        <w:t>进行破坏遗址历史风貌的建设工程</w:t>
      </w:r>
      <w:r>
        <w:rPr>
          <w:rFonts w:eastAsia="仿宋"/>
          <w:sz w:val="32"/>
          <w:szCs w:val="30"/>
        </w:rPr>
        <w:t>；</w:t>
      </w:r>
    </w:p>
    <w:p w14:paraId="3C19FBA3">
      <w:pPr>
        <w:adjustRightInd w:val="0"/>
        <w:snapToGrid w:val="0"/>
        <w:spacing w:line="560" w:lineRule="exact"/>
        <w:ind w:firstLine="640" w:firstLineChars="200"/>
        <w:rPr>
          <w:rFonts w:ascii="仿宋" w:hAnsi="仿宋" w:eastAsia="仿宋"/>
          <w:sz w:val="32"/>
          <w:szCs w:val="30"/>
        </w:rPr>
      </w:pPr>
      <w:r>
        <w:rPr>
          <w:rFonts w:ascii="仿宋" w:hAnsi="仿宋" w:eastAsia="仿宋"/>
          <w:sz w:val="32"/>
          <w:szCs w:val="30"/>
        </w:rPr>
        <w:t>（二）建设</w:t>
      </w:r>
      <w:r>
        <w:rPr>
          <w:rFonts w:eastAsia="仿宋"/>
          <w:sz w:val="32"/>
          <w:szCs w:val="30"/>
        </w:rPr>
        <w:t>污染遗址</w:t>
      </w:r>
      <w:r>
        <w:rPr>
          <w:rFonts w:ascii="仿宋" w:hAnsi="仿宋" w:eastAsia="仿宋"/>
          <w:sz w:val="32"/>
          <w:szCs w:val="30"/>
        </w:rPr>
        <w:t>及其</w:t>
      </w:r>
      <w:r>
        <w:rPr>
          <w:rFonts w:eastAsia="仿宋"/>
          <w:sz w:val="32"/>
          <w:szCs w:val="30"/>
        </w:rPr>
        <w:t>环境的</w:t>
      </w:r>
      <w:r>
        <w:rPr>
          <w:rFonts w:ascii="仿宋" w:hAnsi="仿宋" w:eastAsia="仿宋"/>
          <w:sz w:val="32"/>
          <w:szCs w:val="30"/>
        </w:rPr>
        <w:t>设施；</w:t>
      </w:r>
    </w:p>
    <w:p w14:paraId="61FA94DC">
      <w:pPr>
        <w:adjustRightInd w:val="0"/>
        <w:snapToGrid w:val="0"/>
        <w:spacing w:line="560" w:lineRule="exact"/>
        <w:ind w:firstLine="640" w:firstLineChars="200"/>
        <w:rPr>
          <w:rFonts w:ascii="仿宋" w:hAnsi="仿宋" w:eastAsia="仿宋"/>
          <w:sz w:val="32"/>
          <w:szCs w:val="30"/>
        </w:rPr>
      </w:pPr>
      <w:r>
        <w:rPr>
          <w:rFonts w:ascii="仿宋" w:hAnsi="仿宋" w:eastAsia="仿宋"/>
          <w:sz w:val="32"/>
          <w:szCs w:val="30"/>
        </w:rPr>
        <w:t>（三）进行</w:t>
      </w:r>
      <w:r>
        <w:rPr>
          <w:rFonts w:eastAsia="仿宋"/>
          <w:sz w:val="32"/>
          <w:szCs w:val="30"/>
        </w:rPr>
        <w:t>开山采石、取土等</w:t>
      </w:r>
      <w:r>
        <w:rPr>
          <w:rFonts w:ascii="仿宋" w:hAnsi="仿宋" w:eastAsia="仿宋"/>
          <w:sz w:val="32"/>
          <w:szCs w:val="30"/>
        </w:rPr>
        <w:t>可能影响遗址安全及其</w:t>
      </w:r>
      <w:r>
        <w:rPr>
          <w:rFonts w:eastAsia="仿宋"/>
          <w:sz w:val="32"/>
          <w:szCs w:val="30"/>
        </w:rPr>
        <w:t>环境的</w:t>
      </w:r>
      <w:r>
        <w:rPr>
          <w:rFonts w:ascii="仿宋" w:hAnsi="仿宋" w:eastAsia="仿宋"/>
          <w:sz w:val="32"/>
          <w:szCs w:val="30"/>
        </w:rPr>
        <w:t>活动</w:t>
      </w:r>
      <w:r>
        <w:rPr>
          <w:rFonts w:eastAsia="仿宋"/>
          <w:sz w:val="32"/>
          <w:szCs w:val="30"/>
        </w:rPr>
        <w:t>；</w:t>
      </w:r>
    </w:p>
    <w:p w14:paraId="3ACB1A8C">
      <w:pPr>
        <w:adjustRightInd w:val="0"/>
        <w:snapToGrid w:val="0"/>
        <w:spacing w:line="560" w:lineRule="exact"/>
        <w:ind w:firstLine="640" w:firstLineChars="200"/>
        <w:rPr>
          <w:rFonts w:eastAsia="仿宋"/>
          <w:sz w:val="32"/>
          <w:szCs w:val="30"/>
        </w:rPr>
      </w:pPr>
      <w:r>
        <w:rPr>
          <w:rFonts w:ascii="仿宋" w:hAnsi="仿宋" w:eastAsia="仿宋"/>
          <w:sz w:val="32"/>
          <w:szCs w:val="30"/>
        </w:rPr>
        <w:t>（四）</w:t>
      </w:r>
      <w:r>
        <w:rPr>
          <w:rFonts w:eastAsia="仿宋"/>
          <w:sz w:val="32"/>
          <w:szCs w:val="30"/>
        </w:rPr>
        <w:t>建设歪曲</w:t>
      </w:r>
      <w:r>
        <w:rPr>
          <w:rFonts w:hint="eastAsia" w:eastAsia="仿宋"/>
          <w:sz w:val="32"/>
          <w:szCs w:val="30"/>
        </w:rPr>
        <w:t>、损害</w:t>
      </w:r>
      <w:r>
        <w:rPr>
          <w:rFonts w:eastAsia="仿宋"/>
          <w:sz w:val="32"/>
          <w:szCs w:val="30"/>
        </w:rPr>
        <w:t>遗址</w:t>
      </w:r>
      <w:r>
        <w:rPr>
          <w:rFonts w:ascii="仿宋" w:hAnsi="仿宋" w:eastAsia="仿宋"/>
          <w:sz w:val="32"/>
          <w:szCs w:val="30"/>
        </w:rPr>
        <w:t>真实性</w:t>
      </w:r>
      <w:r>
        <w:rPr>
          <w:rFonts w:eastAsia="仿宋"/>
          <w:sz w:val="32"/>
          <w:szCs w:val="30"/>
        </w:rPr>
        <w:t>的各类人造景观、景点。</w:t>
      </w:r>
    </w:p>
    <w:p w14:paraId="34B5E7EB">
      <w:pPr>
        <w:adjustRightInd w:val="0"/>
        <w:snapToGrid w:val="0"/>
        <w:spacing w:line="560" w:lineRule="exact"/>
        <w:ind w:firstLine="640" w:firstLineChars="200"/>
        <w:rPr>
          <w:rFonts w:ascii="仿宋" w:hAnsi="仿宋" w:eastAsia="仿宋"/>
          <w:sz w:val="32"/>
          <w:szCs w:val="30"/>
        </w:rPr>
      </w:pPr>
      <w:r>
        <w:rPr>
          <w:rFonts w:ascii="黑体" w:hAnsi="黑体" w:eastAsia="黑体"/>
          <w:sz w:val="32"/>
          <w:szCs w:val="30"/>
        </w:rPr>
        <w:t>第二十条</w:t>
      </w:r>
      <w:r>
        <w:rPr>
          <w:rFonts w:eastAsia="楷体"/>
          <w:sz w:val="32"/>
          <w:szCs w:val="30"/>
        </w:rPr>
        <w:t>　</w:t>
      </w:r>
      <w:r>
        <w:rPr>
          <w:rFonts w:eastAsia="仿宋"/>
          <w:sz w:val="32"/>
          <w:szCs w:val="30"/>
        </w:rPr>
        <w:t>在</w:t>
      </w:r>
      <w:r>
        <w:rPr>
          <w:rFonts w:hint="eastAsia" w:eastAsia="仿宋"/>
          <w:sz w:val="32"/>
          <w:szCs w:val="30"/>
          <w:lang w:eastAsia="zh-CN"/>
        </w:rPr>
        <w:t>统万城遗址</w:t>
      </w:r>
      <w:r>
        <w:rPr>
          <w:rFonts w:eastAsia="仿宋"/>
          <w:sz w:val="32"/>
          <w:szCs w:val="30"/>
        </w:rPr>
        <w:t>建设控制地带内进行建设工程</w:t>
      </w:r>
      <w:r>
        <w:rPr>
          <w:rFonts w:ascii="仿宋" w:hAnsi="仿宋" w:eastAsia="仿宋"/>
          <w:sz w:val="32"/>
          <w:szCs w:val="30"/>
        </w:rPr>
        <w:t>前</w:t>
      </w:r>
      <w:r>
        <w:rPr>
          <w:rFonts w:eastAsia="仿宋"/>
          <w:sz w:val="32"/>
          <w:szCs w:val="30"/>
        </w:rPr>
        <w:t>，</w:t>
      </w:r>
      <w:r>
        <w:rPr>
          <w:rFonts w:ascii="仿宋" w:hAnsi="仿宋" w:eastAsia="仿宋"/>
          <w:sz w:val="32"/>
          <w:szCs w:val="30"/>
        </w:rPr>
        <w:t>应当进行考古勘探和环境影响评价。</w:t>
      </w:r>
    </w:p>
    <w:p w14:paraId="5B022867">
      <w:pPr>
        <w:adjustRightInd w:val="0"/>
        <w:snapToGrid w:val="0"/>
        <w:spacing w:line="560" w:lineRule="exact"/>
        <w:ind w:firstLine="640" w:firstLineChars="200"/>
        <w:rPr>
          <w:rFonts w:eastAsia="仿宋"/>
          <w:sz w:val="32"/>
          <w:szCs w:val="30"/>
        </w:rPr>
      </w:pPr>
      <w:r>
        <w:rPr>
          <w:rFonts w:ascii="仿宋" w:hAnsi="仿宋" w:eastAsia="仿宋"/>
          <w:sz w:val="32"/>
          <w:szCs w:val="30"/>
        </w:rPr>
        <w:t>建设工程的风格、色调</w:t>
      </w:r>
      <w:r>
        <w:rPr>
          <w:rFonts w:eastAsia="仿宋"/>
          <w:sz w:val="32"/>
          <w:szCs w:val="30"/>
        </w:rPr>
        <w:t>应当与遗址</w:t>
      </w:r>
      <w:r>
        <w:rPr>
          <w:rFonts w:ascii="仿宋" w:hAnsi="仿宋" w:eastAsia="仿宋"/>
          <w:sz w:val="32"/>
          <w:szCs w:val="30"/>
        </w:rPr>
        <w:t>的历史风貌和周边的自然</w:t>
      </w:r>
      <w:r>
        <w:rPr>
          <w:rFonts w:eastAsia="仿宋"/>
          <w:sz w:val="32"/>
          <w:szCs w:val="30"/>
        </w:rPr>
        <w:t>环境相协调，建筑高度不得超过九米。工程设计方案应当</w:t>
      </w:r>
      <w:r>
        <w:rPr>
          <w:rFonts w:hint="eastAsia" w:eastAsia="仿宋"/>
          <w:sz w:val="32"/>
          <w:szCs w:val="30"/>
        </w:rPr>
        <w:t>依法</w:t>
      </w:r>
      <w:r>
        <w:rPr>
          <w:rFonts w:eastAsia="仿宋"/>
          <w:sz w:val="32"/>
          <w:szCs w:val="30"/>
        </w:rPr>
        <w:t>经国</w:t>
      </w:r>
      <w:r>
        <w:rPr>
          <w:rFonts w:hint="eastAsia" w:eastAsia="仿宋"/>
          <w:sz w:val="32"/>
          <w:szCs w:val="30"/>
        </w:rPr>
        <w:t>务院</w:t>
      </w:r>
      <w:r>
        <w:rPr>
          <w:rFonts w:eastAsia="仿宋"/>
          <w:sz w:val="32"/>
          <w:szCs w:val="30"/>
        </w:rPr>
        <w:t>文物行政部门同意后，报</w:t>
      </w:r>
      <w:r>
        <w:rPr>
          <w:rFonts w:hint="eastAsia" w:eastAsia="仿宋"/>
          <w:sz w:val="32"/>
          <w:szCs w:val="30"/>
        </w:rPr>
        <w:t>相应的建设行政主管</w:t>
      </w:r>
      <w:r>
        <w:rPr>
          <w:rFonts w:eastAsia="仿宋"/>
          <w:sz w:val="32"/>
          <w:szCs w:val="30"/>
        </w:rPr>
        <w:t>部门批准。</w:t>
      </w:r>
    </w:p>
    <w:p w14:paraId="420309C9">
      <w:pPr>
        <w:adjustRightInd w:val="0"/>
        <w:snapToGrid w:val="0"/>
        <w:spacing w:line="560" w:lineRule="exact"/>
        <w:ind w:firstLine="640" w:firstLineChars="200"/>
        <w:rPr>
          <w:rFonts w:ascii="仿宋" w:hAnsi="仿宋" w:eastAsia="仿宋"/>
          <w:sz w:val="32"/>
          <w:szCs w:val="30"/>
        </w:rPr>
      </w:pPr>
      <w:r>
        <w:rPr>
          <w:rFonts w:ascii="黑体" w:hAnsi="黑体" w:eastAsia="黑体"/>
          <w:sz w:val="32"/>
          <w:szCs w:val="30"/>
        </w:rPr>
        <w:t>第二十一条</w:t>
      </w:r>
      <w:r>
        <w:rPr>
          <w:rFonts w:eastAsia="楷体"/>
          <w:sz w:val="32"/>
          <w:szCs w:val="30"/>
        </w:rPr>
        <w:t>　</w:t>
      </w:r>
      <w:r>
        <w:rPr>
          <w:rFonts w:hint="eastAsia" w:eastAsia="仿宋"/>
          <w:sz w:val="32"/>
          <w:szCs w:val="30"/>
          <w:lang w:eastAsia="zh-CN"/>
        </w:rPr>
        <w:t>靖边县</w:t>
      </w:r>
      <w:r>
        <w:rPr>
          <w:rFonts w:eastAsia="仿宋"/>
          <w:sz w:val="32"/>
          <w:szCs w:val="30"/>
        </w:rPr>
        <w:t>人民政府根据</w:t>
      </w:r>
      <w:r>
        <w:rPr>
          <w:rFonts w:hint="eastAsia" w:eastAsia="仿宋"/>
          <w:sz w:val="32"/>
          <w:szCs w:val="30"/>
          <w:lang w:eastAsia="zh-CN"/>
        </w:rPr>
        <w:t>统万城遗址</w:t>
      </w:r>
      <w:r>
        <w:rPr>
          <w:rFonts w:eastAsia="仿宋"/>
          <w:sz w:val="32"/>
          <w:szCs w:val="30"/>
        </w:rPr>
        <w:t>保护、</w:t>
      </w:r>
      <w:r>
        <w:rPr>
          <w:rFonts w:ascii="仿宋" w:hAnsi="仿宋" w:eastAsia="仿宋"/>
          <w:sz w:val="32"/>
          <w:szCs w:val="30"/>
        </w:rPr>
        <w:t>管理及</w:t>
      </w:r>
      <w:r>
        <w:rPr>
          <w:rFonts w:eastAsia="仿宋"/>
          <w:sz w:val="32"/>
          <w:szCs w:val="30"/>
        </w:rPr>
        <w:t>利用工作需要，</w:t>
      </w:r>
      <w:r>
        <w:rPr>
          <w:rFonts w:hint="eastAsia" w:eastAsia="仿宋"/>
          <w:sz w:val="32"/>
          <w:szCs w:val="30"/>
        </w:rPr>
        <w:t>依照相关法律，可以</w:t>
      </w:r>
      <w:r>
        <w:rPr>
          <w:rFonts w:eastAsia="仿宋"/>
          <w:sz w:val="32"/>
          <w:szCs w:val="30"/>
        </w:rPr>
        <w:t>对</w:t>
      </w:r>
      <w:r>
        <w:rPr>
          <w:rFonts w:hint="eastAsia" w:eastAsia="仿宋"/>
          <w:sz w:val="32"/>
          <w:szCs w:val="30"/>
          <w:lang w:eastAsia="zh-CN"/>
        </w:rPr>
        <w:t>统万城遗址</w:t>
      </w:r>
      <w:r>
        <w:rPr>
          <w:rFonts w:ascii="仿宋" w:hAnsi="仿宋" w:eastAsia="仿宋"/>
          <w:sz w:val="32"/>
          <w:szCs w:val="30"/>
        </w:rPr>
        <w:t>保护区划内的集体土地</w:t>
      </w:r>
      <w:r>
        <w:rPr>
          <w:rFonts w:hint="eastAsia" w:ascii="仿宋" w:hAnsi="仿宋" w:eastAsia="仿宋"/>
          <w:sz w:val="32"/>
          <w:szCs w:val="30"/>
        </w:rPr>
        <w:t>实施</w:t>
      </w:r>
      <w:r>
        <w:rPr>
          <w:rFonts w:eastAsia="仿宋"/>
          <w:sz w:val="32"/>
          <w:szCs w:val="30"/>
        </w:rPr>
        <w:t>征收，</w:t>
      </w:r>
      <w:r>
        <w:rPr>
          <w:rFonts w:hint="eastAsia" w:ascii="仿宋" w:hAnsi="仿宋" w:eastAsia="仿宋"/>
          <w:sz w:val="32"/>
          <w:szCs w:val="30"/>
        </w:rPr>
        <w:t>实行区域</w:t>
      </w:r>
      <w:r>
        <w:rPr>
          <w:rFonts w:ascii="仿宋" w:hAnsi="仿宋" w:eastAsia="仿宋"/>
          <w:sz w:val="32"/>
          <w:szCs w:val="30"/>
        </w:rPr>
        <w:t>保护。</w:t>
      </w:r>
    </w:p>
    <w:p w14:paraId="51EAA3BB">
      <w:pPr>
        <w:adjustRightInd w:val="0"/>
        <w:snapToGrid w:val="0"/>
        <w:spacing w:line="560" w:lineRule="exact"/>
        <w:ind w:firstLine="640" w:firstLineChars="200"/>
        <w:rPr>
          <w:rFonts w:eastAsia="仿宋"/>
          <w:sz w:val="32"/>
          <w:szCs w:val="30"/>
        </w:rPr>
      </w:pPr>
      <w:r>
        <w:rPr>
          <w:rFonts w:hint="eastAsia" w:eastAsia="仿宋"/>
          <w:sz w:val="32"/>
          <w:szCs w:val="30"/>
          <w:lang w:eastAsia="zh-CN"/>
        </w:rPr>
        <w:t>统万城遗址</w:t>
      </w:r>
      <w:r>
        <w:rPr>
          <w:rFonts w:eastAsia="仿宋"/>
          <w:sz w:val="32"/>
          <w:szCs w:val="30"/>
        </w:rPr>
        <w:t>保护范围内禁止新批宅基地。</w:t>
      </w:r>
      <w:r>
        <w:rPr>
          <w:rFonts w:hint="eastAsia" w:ascii="仿宋" w:hAnsi="仿宋" w:eastAsia="仿宋"/>
          <w:sz w:val="32"/>
          <w:szCs w:val="30"/>
          <w:lang w:eastAsia="zh-CN"/>
        </w:rPr>
        <w:t>靖边县</w:t>
      </w:r>
      <w:r>
        <w:rPr>
          <w:rFonts w:ascii="仿宋" w:hAnsi="仿宋" w:eastAsia="仿宋"/>
          <w:sz w:val="32"/>
          <w:szCs w:val="30"/>
        </w:rPr>
        <w:t>人民政府应当按照</w:t>
      </w:r>
      <w:r>
        <w:rPr>
          <w:rFonts w:hint="eastAsia" w:ascii="仿宋" w:hAnsi="仿宋" w:eastAsia="仿宋"/>
          <w:sz w:val="32"/>
          <w:szCs w:val="30"/>
          <w:lang w:eastAsia="zh-CN"/>
        </w:rPr>
        <w:t>统万城遗址</w:t>
      </w:r>
      <w:r>
        <w:rPr>
          <w:rFonts w:ascii="仿宋" w:hAnsi="仿宋" w:eastAsia="仿宋"/>
          <w:sz w:val="32"/>
          <w:szCs w:val="30"/>
        </w:rPr>
        <w:t>保护规划将保护范围内原有村民逐步迁出安置。</w:t>
      </w:r>
    </w:p>
    <w:p w14:paraId="49205ABF">
      <w:pPr>
        <w:adjustRightInd w:val="0"/>
        <w:snapToGrid w:val="0"/>
        <w:spacing w:line="560" w:lineRule="exact"/>
        <w:ind w:firstLine="640" w:firstLineChars="200"/>
        <w:rPr>
          <w:rFonts w:eastAsia="仿宋"/>
          <w:sz w:val="32"/>
          <w:szCs w:val="30"/>
        </w:rPr>
      </w:pPr>
      <w:r>
        <w:rPr>
          <w:rFonts w:eastAsia="仿宋"/>
          <w:sz w:val="32"/>
          <w:szCs w:val="30"/>
        </w:rPr>
        <w:t>征收土地</w:t>
      </w:r>
      <w:r>
        <w:rPr>
          <w:rFonts w:ascii="仿宋" w:hAnsi="仿宋" w:eastAsia="仿宋"/>
          <w:sz w:val="32"/>
          <w:szCs w:val="30"/>
        </w:rPr>
        <w:t>和迁出村民的，应当</w:t>
      </w:r>
      <w:r>
        <w:rPr>
          <w:rFonts w:hint="eastAsia" w:ascii="仿宋" w:hAnsi="仿宋" w:eastAsia="仿宋"/>
          <w:sz w:val="32"/>
          <w:szCs w:val="30"/>
        </w:rPr>
        <w:t>遵守相关法律法规关于土地征收和补偿安置的规定，</w:t>
      </w:r>
      <w:r>
        <w:rPr>
          <w:rFonts w:ascii="仿宋" w:hAnsi="仿宋" w:eastAsia="仿宋"/>
          <w:sz w:val="32"/>
          <w:szCs w:val="30"/>
        </w:rPr>
        <w:t>维护村民合法权益</w:t>
      </w:r>
      <w:r>
        <w:rPr>
          <w:rFonts w:eastAsia="仿宋"/>
          <w:sz w:val="32"/>
          <w:szCs w:val="30"/>
        </w:rPr>
        <w:t>。</w:t>
      </w:r>
    </w:p>
    <w:p w14:paraId="2042D4B5">
      <w:pPr>
        <w:adjustRightInd w:val="0"/>
        <w:snapToGrid w:val="0"/>
        <w:spacing w:line="560" w:lineRule="exact"/>
        <w:ind w:firstLine="640" w:firstLineChars="200"/>
        <w:rPr>
          <w:rFonts w:eastAsia="仿宋"/>
          <w:sz w:val="32"/>
          <w:szCs w:val="30"/>
        </w:rPr>
      </w:pPr>
      <w:r>
        <w:rPr>
          <w:rFonts w:hint="eastAsia" w:eastAsia="仿宋"/>
          <w:sz w:val="32"/>
          <w:szCs w:val="30"/>
          <w:lang w:eastAsia="zh-CN"/>
        </w:rPr>
        <w:t>统万城遗址</w:t>
      </w:r>
      <w:r>
        <w:rPr>
          <w:rFonts w:eastAsia="仿宋"/>
          <w:sz w:val="32"/>
          <w:szCs w:val="30"/>
        </w:rPr>
        <w:t>所在地村民委员会应当协助做好</w:t>
      </w:r>
      <w:r>
        <w:rPr>
          <w:rFonts w:ascii="仿宋" w:hAnsi="仿宋" w:eastAsia="仿宋"/>
          <w:sz w:val="32"/>
          <w:szCs w:val="30"/>
        </w:rPr>
        <w:t>征收土地、迁出村民等</w:t>
      </w:r>
      <w:r>
        <w:rPr>
          <w:rFonts w:hint="eastAsia" w:eastAsia="仿宋"/>
          <w:sz w:val="32"/>
          <w:szCs w:val="30"/>
          <w:lang w:eastAsia="zh-CN"/>
        </w:rPr>
        <w:t>统万城遗址</w:t>
      </w:r>
      <w:r>
        <w:rPr>
          <w:rFonts w:eastAsia="仿宋"/>
          <w:sz w:val="32"/>
          <w:szCs w:val="30"/>
        </w:rPr>
        <w:t>保护</w:t>
      </w:r>
      <w:r>
        <w:rPr>
          <w:rFonts w:ascii="仿宋" w:hAnsi="仿宋" w:eastAsia="仿宋"/>
          <w:sz w:val="32"/>
          <w:szCs w:val="30"/>
        </w:rPr>
        <w:t>相关</w:t>
      </w:r>
      <w:r>
        <w:rPr>
          <w:rFonts w:eastAsia="仿宋"/>
          <w:sz w:val="32"/>
          <w:szCs w:val="30"/>
        </w:rPr>
        <w:t>工作。</w:t>
      </w:r>
    </w:p>
    <w:p w14:paraId="3352CC11">
      <w:pPr>
        <w:adjustRightInd w:val="0"/>
        <w:snapToGrid w:val="0"/>
        <w:spacing w:line="560" w:lineRule="exact"/>
        <w:ind w:firstLine="640" w:firstLineChars="200"/>
        <w:rPr>
          <w:rFonts w:eastAsia="仿宋"/>
          <w:sz w:val="32"/>
          <w:szCs w:val="30"/>
        </w:rPr>
      </w:pPr>
      <w:r>
        <w:rPr>
          <w:rFonts w:ascii="黑体" w:hAnsi="黑体" w:eastAsia="黑体"/>
          <w:sz w:val="32"/>
          <w:szCs w:val="30"/>
        </w:rPr>
        <w:t>第二十二条</w:t>
      </w:r>
      <w:r>
        <w:rPr>
          <w:rFonts w:eastAsia="楷体"/>
          <w:sz w:val="32"/>
          <w:szCs w:val="30"/>
        </w:rPr>
        <w:t>　</w:t>
      </w:r>
      <w:r>
        <w:rPr>
          <w:rFonts w:hint="eastAsia" w:eastAsia="仿宋"/>
          <w:sz w:val="32"/>
          <w:szCs w:val="30"/>
          <w:lang w:eastAsia="zh-CN"/>
        </w:rPr>
        <w:t>统万城遗址</w:t>
      </w:r>
      <w:r>
        <w:rPr>
          <w:rFonts w:eastAsia="仿宋"/>
          <w:sz w:val="32"/>
          <w:szCs w:val="30"/>
        </w:rPr>
        <w:t>保护区划内已有的建筑物、构筑物，危害遗址安全、破坏遗址历史风貌和自然环境的，由</w:t>
      </w:r>
      <w:r>
        <w:rPr>
          <w:rFonts w:hint="eastAsia" w:eastAsia="仿宋"/>
          <w:sz w:val="32"/>
          <w:szCs w:val="30"/>
          <w:lang w:eastAsia="zh-CN"/>
        </w:rPr>
        <w:t>靖边县</w:t>
      </w:r>
      <w:r>
        <w:rPr>
          <w:rFonts w:eastAsia="仿宋"/>
          <w:sz w:val="32"/>
          <w:szCs w:val="30"/>
        </w:rPr>
        <w:t>人民政府</w:t>
      </w:r>
      <w:r>
        <w:rPr>
          <w:rFonts w:hint="eastAsia" w:ascii="仿宋" w:hAnsi="仿宋" w:eastAsia="仿宋"/>
          <w:sz w:val="32"/>
          <w:szCs w:val="30"/>
        </w:rPr>
        <w:t>制定具体方案，依法予以</w:t>
      </w:r>
      <w:r>
        <w:rPr>
          <w:rFonts w:eastAsia="仿宋"/>
          <w:sz w:val="32"/>
          <w:szCs w:val="30"/>
        </w:rPr>
        <w:t>治理；</w:t>
      </w:r>
      <w:r>
        <w:rPr>
          <w:rFonts w:ascii="仿宋" w:hAnsi="仿宋" w:eastAsia="仿宋"/>
          <w:sz w:val="32"/>
          <w:szCs w:val="30"/>
        </w:rPr>
        <w:t>逾期仍达不到治理要求的，应当</w:t>
      </w:r>
      <w:r>
        <w:rPr>
          <w:rFonts w:eastAsia="仿宋"/>
          <w:sz w:val="32"/>
          <w:szCs w:val="30"/>
        </w:rPr>
        <w:t>依法拆</w:t>
      </w:r>
      <w:r>
        <w:rPr>
          <w:rFonts w:ascii="仿宋" w:hAnsi="仿宋" w:eastAsia="仿宋"/>
          <w:sz w:val="32"/>
          <w:szCs w:val="30"/>
        </w:rPr>
        <w:t>除、搬</w:t>
      </w:r>
      <w:r>
        <w:rPr>
          <w:rFonts w:eastAsia="仿宋"/>
          <w:sz w:val="32"/>
          <w:szCs w:val="30"/>
        </w:rPr>
        <w:t>迁。</w:t>
      </w:r>
    </w:p>
    <w:p w14:paraId="72851E45">
      <w:pPr>
        <w:ind w:firstLine="640" w:firstLineChars="200"/>
        <w:rPr>
          <w:rFonts w:ascii="仿宋" w:hAnsi="仿宋" w:eastAsia="仿宋"/>
          <w:sz w:val="32"/>
          <w:szCs w:val="30"/>
        </w:rPr>
      </w:pPr>
      <w:r>
        <w:rPr>
          <w:rFonts w:ascii="黑体" w:hAnsi="黑体" w:eastAsia="黑体"/>
          <w:sz w:val="32"/>
          <w:szCs w:val="30"/>
        </w:rPr>
        <w:t>第二十三条</w:t>
      </w:r>
      <w:r>
        <w:rPr>
          <w:rFonts w:eastAsia="楷体"/>
          <w:sz w:val="32"/>
          <w:szCs w:val="30"/>
        </w:rPr>
        <w:t>　</w:t>
      </w:r>
      <w:r>
        <w:rPr>
          <w:rFonts w:hint="eastAsia" w:ascii="仿宋" w:hAnsi="仿宋" w:eastAsia="仿宋"/>
          <w:sz w:val="32"/>
          <w:szCs w:val="30"/>
          <w:lang w:eastAsia="zh-CN"/>
        </w:rPr>
        <w:t>统万城遗址</w:t>
      </w:r>
      <w:r>
        <w:rPr>
          <w:rFonts w:ascii="仿宋" w:hAnsi="仿宋" w:eastAsia="仿宋"/>
          <w:sz w:val="32"/>
          <w:szCs w:val="30"/>
        </w:rPr>
        <w:t>管理机构应当</w:t>
      </w:r>
      <w:r>
        <w:rPr>
          <w:rFonts w:hint="eastAsia" w:ascii="仿宋" w:hAnsi="仿宋" w:eastAsia="仿宋"/>
          <w:sz w:val="32"/>
          <w:szCs w:val="30"/>
        </w:rPr>
        <w:t>建立综合信息管理系统，保存遗址相关数据，并定期对遗址本体保护状况和周边环境实施监测。</w:t>
      </w:r>
    </w:p>
    <w:p w14:paraId="5275AF0A">
      <w:pPr>
        <w:adjustRightInd w:val="0"/>
        <w:snapToGrid w:val="0"/>
        <w:spacing w:line="560" w:lineRule="exact"/>
        <w:ind w:firstLine="640" w:firstLineChars="200"/>
        <w:rPr>
          <w:rFonts w:eastAsia="仿宋"/>
          <w:sz w:val="32"/>
          <w:szCs w:val="30"/>
        </w:rPr>
      </w:pPr>
      <w:r>
        <w:rPr>
          <w:rFonts w:hint="eastAsia" w:eastAsia="仿宋"/>
          <w:sz w:val="32"/>
          <w:szCs w:val="30"/>
          <w:lang w:eastAsia="zh-CN"/>
        </w:rPr>
        <w:t>统万城遗址</w:t>
      </w:r>
      <w:r>
        <w:rPr>
          <w:rFonts w:eastAsia="仿宋"/>
          <w:sz w:val="32"/>
          <w:szCs w:val="30"/>
        </w:rPr>
        <w:t>管理机构可以</w:t>
      </w:r>
      <w:r>
        <w:rPr>
          <w:rFonts w:hint="eastAsia" w:eastAsia="仿宋"/>
          <w:sz w:val="32"/>
          <w:szCs w:val="30"/>
        </w:rPr>
        <w:t>设</w:t>
      </w:r>
      <w:r>
        <w:rPr>
          <w:rFonts w:eastAsia="仿宋"/>
          <w:sz w:val="32"/>
          <w:szCs w:val="30"/>
        </w:rPr>
        <w:t>立群众性文物保护组织或者确定文物保护员，协助</w:t>
      </w:r>
      <w:r>
        <w:rPr>
          <w:rFonts w:ascii="仿宋" w:hAnsi="仿宋" w:eastAsia="仿宋"/>
          <w:sz w:val="32"/>
          <w:szCs w:val="30"/>
        </w:rPr>
        <w:t>管理机构</w:t>
      </w:r>
      <w:r>
        <w:rPr>
          <w:rFonts w:eastAsia="仿宋"/>
          <w:sz w:val="32"/>
          <w:szCs w:val="30"/>
        </w:rPr>
        <w:t>开展</w:t>
      </w:r>
      <w:r>
        <w:rPr>
          <w:rFonts w:ascii="仿宋" w:hAnsi="仿宋" w:eastAsia="仿宋"/>
          <w:sz w:val="32"/>
          <w:szCs w:val="30"/>
        </w:rPr>
        <w:t>遗址</w:t>
      </w:r>
      <w:r>
        <w:rPr>
          <w:rFonts w:eastAsia="仿宋"/>
          <w:sz w:val="32"/>
          <w:szCs w:val="30"/>
        </w:rPr>
        <w:t>保护工作，并给予经费支持。文物</w:t>
      </w:r>
      <w:r>
        <w:rPr>
          <w:rFonts w:ascii="仿宋" w:hAnsi="仿宋" w:eastAsia="仿宋"/>
          <w:sz w:val="32"/>
          <w:szCs w:val="30"/>
        </w:rPr>
        <w:t>行政</w:t>
      </w:r>
      <w:r>
        <w:rPr>
          <w:rFonts w:eastAsia="仿宋"/>
          <w:sz w:val="32"/>
          <w:szCs w:val="30"/>
        </w:rPr>
        <w:t>主管部门应当对群众性文物保护组织或者文物保护员的活动给予指导和支持。</w:t>
      </w:r>
    </w:p>
    <w:p w14:paraId="258E1AF4">
      <w:pPr>
        <w:adjustRightInd w:val="0"/>
        <w:snapToGrid w:val="0"/>
        <w:spacing w:line="560" w:lineRule="exact"/>
        <w:ind w:firstLine="640" w:firstLineChars="200"/>
        <w:rPr>
          <w:rFonts w:eastAsia="仿宋"/>
          <w:sz w:val="32"/>
          <w:szCs w:val="30"/>
        </w:rPr>
      </w:pPr>
      <w:r>
        <w:rPr>
          <w:rFonts w:ascii="黑体" w:hAnsi="黑体" w:eastAsia="黑体"/>
          <w:sz w:val="32"/>
          <w:szCs w:val="30"/>
        </w:rPr>
        <w:t>第二十四条</w:t>
      </w:r>
      <w:r>
        <w:rPr>
          <w:rFonts w:eastAsia="楷体"/>
          <w:sz w:val="32"/>
          <w:szCs w:val="30"/>
        </w:rPr>
        <w:t>　</w:t>
      </w:r>
      <w:r>
        <w:rPr>
          <w:rFonts w:hint="eastAsia" w:eastAsia="仿宋"/>
          <w:sz w:val="32"/>
          <w:szCs w:val="30"/>
          <w:lang w:eastAsia="zh-CN"/>
        </w:rPr>
        <w:t>靖边县</w:t>
      </w:r>
      <w:r>
        <w:rPr>
          <w:rFonts w:eastAsia="仿宋"/>
          <w:sz w:val="32"/>
          <w:szCs w:val="30"/>
        </w:rPr>
        <w:t>人民政府应当制定应急预案，对</w:t>
      </w:r>
      <w:r>
        <w:rPr>
          <w:rFonts w:hint="eastAsia" w:ascii="仿宋" w:hAnsi="仿宋" w:eastAsia="仿宋"/>
          <w:sz w:val="32"/>
          <w:szCs w:val="30"/>
          <w:lang w:eastAsia="zh-CN"/>
        </w:rPr>
        <w:t>统万城遗址</w:t>
      </w:r>
      <w:r>
        <w:rPr>
          <w:rFonts w:ascii="仿宋" w:hAnsi="仿宋" w:eastAsia="仿宋"/>
          <w:sz w:val="32"/>
          <w:szCs w:val="30"/>
        </w:rPr>
        <w:t>保护范围内</w:t>
      </w:r>
      <w:r>
        <w:rPr>
          <w:rFonts w:eastAsia="仿宋"/>
          <w:sz w:val="32"/>
          <w:szCs w:val="30"/>
        </w:rPr>
        <w:t>发生自然灾害、</w:t>
      </w:r>
      <w:r>
        <w:rPr>
          <w:rFonts w:ascii="仿宋" w:hAnsi="仿宋" w:eastAsia="仿宋"/>
          <w:sz w:val="32"/>
          <w:szCs w:val="30"/>
        </w:rPr>
        <w:t>事故灾难、公共卫生事件和社会安全事件时所应采取的应对措施作出规范；并在突发事件发生时</w:t>
      </w:r>
      <w:r>
        <w:rPr>
          <w:rFonts w:eastAsia="仿宋"/>
          <w:sz w:val="32"/>
          <w:szCs w:val="30"/>
        </w:rPr>
        <w:t>及时启动应急预案，采取相应处置措施。</w:t>
      </w:r>
    </w:p>
    <w:p w14:paraId="0D4394C5">
      <w:pPr>
        <w:adjustRightInd w:val="0"/>
        <w:snapToGrid w:val="0"/>
        <w:spacing w:line="560" w:lineRule="exact"/>
        <w:ind w:firstLine="640" w:firstLineChars="200"/>
        <w:rPr>
          <w:rFonts w:eastAsia="仿宋"/>
          <w:sz w:val="32"/>
          <w:szCs w:val="30"/>
        </w:rPr>
      </w:pPr>
      <w:r>
        <w:rPr>
          <w:rFonts w:eastAsia="仿宋"/>
          <w:sz w:val="32"/>
          <w:szCs w:val="30"/>
        </w:rPr>
        <w:t>发现</w:t>
      </w:r>
      <w:r>
        <w:rPr>
          <w:rFonts w:hint="eastAsia" w:eastAsia="仿宋"/>
          <w:sz w:val="32"/>
          <w:szCs w:val="30"/>
          <w:lang w:eastAsia="zh-CN"/>
        </w:rPr>
        <w:t>统万城遗址</w:t>
      </w:r>
      <w:r>
        <w:rPr>
          <w:rFonts w:eastAsia="仿宋"/>
          <w:sz w:val="32"/>
          <w:szCs w:val="30"/>
        </w:rPr>
        <w:t>安全隐患时，</w:t>
      </w:r>
      <w:r>
        <w:rPr>
          <w:rFonts w:hint="eastAsia" w:eastAsia="仿宋"/>
          <w:sz w:val="32"/>
          <w:szCs w:val="30"/>
          <w:lang w:eastAsia="zh-CN"/>
        </w:rPr>
        <w:t>统万城遗址</w:t>
      </w:r>
      <w:r>
        <w:rPr>
          <w:rFonts w:eastAsia="仿宋"/>
          <w:sz w:val="32"/>
          <w:szCs w:val="30"/>
        </w:rPr>
        <w:t>管理机构应当及时采取</w:t>
      </w:r>
      <w:r>
        <w:rPr>
          <w:rFonts w:ascii="仿宋" w:hAnsi="仿宋" w:eastAsia="仿宋"/>
          <w:sz w:val="32"/>
          <w:szCs w:val="30"/>
        </w:rPr>
        <w:t>应对</w:t>
      </w:r>
      <w:r>
        <w:rPr>
          <w:rFonts w:eastAsia="仿宋"/>
          <w:sz w:val="32"/>
          <w:szCs w:val="30"/>
        </w:rPr>
        <w:t>措施。</w:t>
      </w:r>
    </w:p>
    <w:p w14:paraId="12751E6A">
      <w:pPr>
        <w:adjustRightInd w:val="0"/>
        <w:snapToGrid w:val="0"/>
        <w:spacing w:line="560" w:lineRule="exact"/>
        <w:ind w:firstLine="640" w:firstLineChars="200"/>
        <w:rPr>
          <w:rFonts w:eastAsia="仿宋"/>
          <w:sz w:val="32"/>
          <w:szCs w:val="30"/>
        </w:rPr>
      </w:pPr>
    </w:p>
    <w:p w14:paraId="74D76102">
      <w:pPr>
        <w:pStyle w:val="13"/>
        <w:adjustRightInd w:val="0"/>
        <w:snapToGrid w:val="0"/>
        <w:spacing w:before="156" w:beforeLines="50" w:after="156" w:afterLines="50" w:line="560" w:lineRule="exact"/>
        <w:ind w:firstLine="0" w:firstLineChars="0"/>
        <w:jc w:val="center"/>
        <w:rPr>
          <w:rFonts w:ascii="黑体" w:hAnsi="黑体" w:eastAsia="黑体"/>
          <w:sz w:val="32"/>
          <w:szCs w:val="30"/>
        </w:rPr>
      </w:pPr>
      <w:r>
        <w:rPr>
          <w:rFonts w:ascii="黑体" w:hAnsi="黑体" w:eastAsia="黑体"/>
          <w:sz w:val="32"/>
          <w:szCs w:val="30"/>
        </w:rPr>
        <w:t>第三章　</w:t>
      </w:r>
      <w:r>
        <w:rPr>
          <w:rFonts w:hint="eastAsia" w:ascii="黑体" w:hAnsi="黑体" w:eastAsia="黑体"/>
          <w:sz w:val="32"/>
          <w:szCs w:val="30"/>
        </w:rPr>
        <w:t>展示与</w:t>
      </w:r>
      <w:r>
        <w:rPr>
          <w:rFonts w:ascii="黑体" w:hAnsi="黑体" w:eastAsia="黑体"/>
          <w:sz w:val="32"/>
          <w:szCs w:val="30"/>
        </w:rPr>
        <w:t>利用</w:t>
      </w:r>
    </w:p>
    <w:p w14:paraId="263929DC">
      <w:pPr>
        <w:pStyle w:val="13"/>
        <w:adjustRightInd w:val="0"/>
        <w:snapToGrid w:val="0"/>
        <w:spacing w:before="156" w:beforeLines="50" w:after="156" w:afterLines="50" w:line="560" w:lineRule="exact"/>
        <w:ind w:firstLine="0" w:firstLineChars="0"/>
        <w:jc w:val="center"/>
        <w:rPr>
          <w:rFonts w:ascii="黑体" w:hAnsi="黑体" w:eastAsia="黑体"/>
          <w:sz w:val="32"/>
          <w:szCs w:val="30"/>
        </w:rPr>
      </w:pPr>
    </w:p>
    <w:p w14:paraId="15A3BA4F">
      <w:pPr>
        <w:adjustRightInd w:val="0"/>
        <w:snapToGrid w:val="0"/>
        <w:spacing w:line="560" w:lineRule="exact"/>
        <w:ind w:firstLine="640" w:firstLineChars="200"/>
        <w:rPr>
          <w:rFonts w:eastAsia="仿宋"/>
          <w:sz w:val="32"/>
          <w:szCs w:val="30"/>
        </w:rPr>
      </w:pPr>
      <w:r>
        <w:rPr>
          <w:rFonts w:ascii="黑体" w:hAnsi="黑体" w:eastAsia="黑体"/>
          <w:sz w:val="32"/>
          <w:szCs w:val="30"/>
        </w:rPr>
        <w:t>第二十五条</w:t>
      </w:r>
      <w:r>
        <w:rPr>
          <w:rFonts w:eastAsia="楷体"/>
          <w:sz w:val="32"/>
          <w:szCs w:val="30"/>
        </w:rPr>
        <w:t>　</w:t>
      </w:r>
      <w:r>
        <w:rPr>
          <w:rFonts w:hint="eastAsia" w:eastAsia="仿宋"/>
          <w:sz w:val="32"/>
          <w:szCs w:val="30"/>
          <w:lang w:eastAsia="zh-CN"/>
        </w:rPr>
        <w:t>统万城遗址</w:t>
      </w:r>
      <w:r>
        <w:rPr>
          <w:rFonts w:eastAsia="仿宋"/>
          <w:sz w:val="32"/>
          <w:szCs w:val="30"/>
        </w:rPr>
        <w:t>的展示利用，应当</w:t>
      </w:r>
      <w:r>
        <w:rPr>
          <w:rFonts w:ascii="仿宋" w:hAnsi="仿宋" w:eastAsia="仿宋"/>
          <w:sz w:val="32"/>
          <w:szCs w:val="30"/>
        </w:rPr>
        <w:t>坚持不改变原状的原则，保存、延续遗址的真实性和文化价值，</w:t>
      </w:r>
      <w:r>
        <w:rPr>
          <w:rFonts w:eastAsia="仿宋"/>
          <w:sz w:val="32"/>
          <w:szCs w:val="30"/>
        </w:rPr>
        <w:t>符合</w:t>
      </w:r>
      <w:r>
        <w:rPr>
          <w:rFonts w:hint="eastAsia" w:eastAsia="仿宋"/>
          <w:sz w:val="32"/>
          <w:szCs w:val="30"/>
          <w:lang w:eastAsia="zh-CN"/>
        </w:rPr>
        <w:t>统万城遗址</w:t>
      </w:r>
      <w:r>
        <w:rPr>
          <w:rFonts w:eastAsia="仿宋"/>
          <w:sz w:val="32"/>
          <w:szCs w:val="30"/>
        </w:rPr>
        <w:t>保护规划及专项保护方案，防止对遗址历史风貌和自然环境</w:t>
      </w:r>
      <w:r>
        <w:rPr>
          <w:rFonts w:hint="eastAsia" w:ascii="仿宋" w:hAnsi="仿宋" w:eastAsia="仿宋"/>
          <w:sz w:val="32"/>
          <w:szCs w:val="30"/>
        </w:rPr>
        <w:t>产生</w:t>
      </w:r>
      <w:r>
        <w:rPr>
          <w:rFonts w:eastAsia="仿宋"/>
          <w:sz w:val="32"/>
          <w:szCs w:val="30"/>
        </w:rPr>
        <w:t>破坏影响。</w:t>
      </w:r>
    </w:p>
    <w:p w14:paraId="397857A2">
      <w:pPr>
        <w:adjustRightInd w:val="0"/>
        <w:snapToGrid w:val="0"/>
        <w:spacing w:line="560" w:lineRule="exact"/>
        <w:ind w:firstLine="640" w:firstLineChars="200"/>
        <w:rPr>
          <w:rFonts w:eastAsia="仿宋"/>
          <w:sz w:val="32"/>
          <w:szCs w:val="30"/>
        </w:rPr>
      </w:pPr>
      <w:r>
        <w:rPr>
          <w:rFonts w:eastAsia="仿宋"/>
          <w:sz w:val="32"/>
          <w:szCs w:val="30"/>
        </w:rPr>
        <w:t>鼓励利用</w:t>
      </w:r>
      <w:r>
        <w:rPr>
          <w:rFonts w:hint="eastAsia" w:ascii="仿宋" w:hAnsi="仿宋" w:eastAsia="仿宋"/>
          <w:sz w:val="32"/>
          <w:szCs w:val="30"/>
          <w:lang w:eastAsia="zh-CN"/>
        </w:rPr>
        <w:t>统万城遗址</w:t>
      </w:r>
      <w:r>
        <w:rPr>
          <w:rFonts w:eastAsia="仿宋"/>
          <w:sz w:val="32"/>
          <w:szCs w:val="30"/>
        </w:rPr>
        <w:t>出土文物及其研究成果，宣传遗址独特的历史文化价值。</w:t>
      </w:r>
    </w:p>
    <w:p w14:paraId="5A3D8792">
      <w:pPr>
        <w:adjustRightInd w:val="0"/>
        <w:snapToGrid w:val="0"/>
        <w:spacing w:line="560" w:lineRule="exact"/>
        <w:ind w:firstLine="640" w:firstLineChars="200"/>
        <w:rPr>
          <w:rFonts w:eastAsia="仿宋"/>
          <w:sz w:val="32"/>
          <w:szCs w:val="30"/>
        </w:rPr>
      </w:pPr>
      <w:r>
        <w:rPr>
          <w:rFonts w:ascii="黑体" w:hAnsi="黑体" w:eastAsia="黑体"/>
          <w:sz w:val="32"/>
          <w:szCs w:val="30"/>
        </w:rPr>
        <w:t>第二十六条</w:t>
      </w:r>
      <w:r>
        <w:rPr>
          <w:rFonts w:eastAsia="楷体"/>
          <w:sz w:val="32"/>
          <w:szCs w:val="30"/>
        </w:rPr>
        <w:t>　</w:t>
      </w:r>
      <w:r>
        <w:rPr>
          <w:rFonts w:ascii="仿宋" w:hAnsi="仿宋" w:eastAsia="仿宋"/>
          <w:sz w:val="32"/>
          <w:szCs w:val="30"/>
        </w:rPr>
        <w:t>在不破坏</w:t>
      </w:r>
      <w:r>
        <w:rPr>
          <w:rFonts w:hint="eastAsia" w:ascii="仿宋" w:hAnsi="仿宋" w:eastAsia="仿宋"/>
          <w:sz w:val="32"/>
          <w:szCs w:val="30"/>
          <w:lang w:eastAsia="zh-CN"/>
        </w:rPr>
        <w:t>统万城遗址</w:t>
      </w:r>
      <w:r>
        <w:rPr>
          <w:rFonts w:ascii="仿宋" w:hAnsi="仿宋" w:eastAsia="仿宋"/>
          <w:sz w:val="32"/>
          <w:szCs w:val="30"/>
        </w:rPr>
        <w:t>本体和景观环境的前</w:t>
      </w:r>
      <w:r>
        <w:rPr>
          <w:rFonts w:eastAsia="仿宋"/>
          <w:sz w:val="32"/>
          <w:szCs w:val="30"/>
        </w:rPr>
        <w:t>提下，</w:t>
      </w:r>
      <w:r>
        <w:rPr>
          <w:rFonts w:hint="eastAsia" w:eastAsia="仿宋"/>
          <w:sz w:val="32"/>
          <w:szCs w:val="30"/>
          <w:lang w:eastAsia="zh-CN"/>
        </w:rPr>
        <w:t>统万城遗址</w:t>
      </w:r>
      <w:r>
        <w:rPr>
          <w:rFonts w:hint="eastAsia" w:eastAsia="仿宋"/>
          <w:sz w:val="32"/>
          <w:szCs w:val="30"/>
        </w:rPr>
        <w:t>所在地县级以上</w:t>
      </w:r>
      <w:r>
        <w:rPr>
          <w:rFonts w:eastAsia="仿宋"/>
          <w:sz w:val="32"/>
          <w:szCs w:val="30"/>
        </w:rPr>
        <w:t>人民政府可以</w:t>
      </w:r>
      <w:r>
        <w:rPr>
          <w:rFonts w:ascii="仿宋" w:hAnsi="仿宋" w:eastAsia="仿宋"/>
          <w:sz w:val="32"/>
          <w:szCs w:val="30"/>
        </w:rPr>
        <w:t>通过</w:t>
      </w:r>
      <w:r>
        <w:rPr>
          <w:rFonts w:eastAsia="仿宋"/>
          <w:sz w:val="32"/>
          <w:szCs w:val="30"/>
        </w:rPr>
        <w:t>建立</w:t>
      </w:r>
      <w:r>
        <w:rPr>
          <w:rFonts w:hint="eastAsia" w:eastAsia="仿宋"/>
          <w:sz w:val="32"/>
          <w:szCs w:val="30"/>
          <w:lang w:eastAsia="zh-CN"/>
        </w:rPr>
        <w:t>统万城</w:t>
      </w:r>
      <w:r>
        <w:rPr>
          <w:rFonts w:eastAsia="仿宋"/>
          <w:sz w:val="32"/>
          <w:szCs w:val="30"/>
        </w:rPr>
        <w:t>国家考古遗址公园和</w:t>
      </w:r>
      <w:r>
        <w:rPr>
          <w:rFonts w:hint="eastAsia" w:eastAsia="仿宋"/>
          <w:sz w:val="32"/>
          <w:szCs w:val="30"/>
          <w:lang w:eastAsia="zh-CN"/>
        </w:rPr>
        <w:t>统万城遗址</w:t>
      </w:r>
      <w:r>
        <w:rPr>
          <w:rFonts w:eastAsia="仿宋"/>
          <w:sz w:val="32"/>
          <w:szCs w:val="30"/>
        </w:rPr>
        <w:t>博物馆等</w:t>
      </w:r>
      <w:r>
        <w:rPr>
          <w:rFonts w:ascii="仿宋" w:hAnsi="仿宋" w:eastAsia="仿宋"/>
          <w:sz w:val="32"/>
          <w:szCs w:val="30"/>
        </w:rPr>
        <w:t>方式</w:t>
      </w:r>
      <w:r>
        <w:rPr>
          <w:rFonts w:eastAsia="仿宋"/>
          <w:sz w:val="32"/>
          <w:szCs w:val="30"/>
        </w:rPr>
        <w:t>，</w:t>
      </w:r>
      <w:r>
        <w:rPr>
          <w:rFonts w:ascii="仿宋" w:hAnsi="仿宋" w:eastAsia="仿宋"/>
          <w:sz w:val="32"/>
          <w:szCs w:val="30"/>
        </w:rPr>
        <w:t>对遗址及其所属文物进行适度的</w:t>
      </w:r>
      <w:r>
        <w:rPr>
          <w:rFonts w:eastAsia="仿宋"/>
          <w:sz w:val="32"/>
          <w:szCs w:val="30"/>
        </w:rPr>
        <w:t>展示。</w:t>
      </w:r>
    </w:p>
    <w:p w14:paraId="3A0F3305">
      <w:pPr>
        <w:adjustRightInd w:val="0"/>
        <w:snapToGrid w:val="0"/>
        <w:spacing w:line="560" w:lineRule="exact"/>
        <w:ind w:firstLine="640" w:firstLineChars="200"/>
        <w:rPr>
          <w:rFonts w:ascii="仿宋" w:hAnsi="仿宋" w:eastAsia="仿宋"/>
          <w:sz w:val="32"/>
          <w:szCs w:val="30"/>
        </w:rPr>
      </w:pPr>
      <w:r>
        <w:rPr>
          <w:rFonts w:ascii="黑体" w:hAnsi="黑体" w:eastAsia="黑体"/>
          <w:sz w:val="32"/>
          <w:szCs w:val="30"/>
        </w:rPr>
        <w:t>第二十七条</w:t>
      </w:r>
      <w:r>
        <w:rPr>
          <w:rFonts w:eastAsia="楷体"/>
          <w:sz w:val="32"/>
          <w:szCs w:val="30"/>
        </w:rPr>
        <w:t>　</w:t>
      </w:r>
      <w:r>
        <w:rPr>
          <w:rFonts w:hint="eastAsia" w:ascii="仿宋" w:hAnsi="仿宋" w:eastAsia="仿宋"/>
          <w:sz w:val="32"/>
          <w:szCs w:val="30"/>
          <w:lang w:eastAsia="zh-CN"/>
        </w:rPr>
        <w:t>统万城遗址</w:t>
      </w:r>
      <w:r>
        <w:rPr>
          <w:rFonts w:ascii="仿宋" w:hAnsi="仿宋" w:eastAsia="仿宋"/>
          <w:sz w:val="32"/>
          <w:szCs w:val="30"/>
        </w:rPr>
        <w:t>管理机构应当运用新技术、新材料、新方法提升遗址展示水平，利用博物馆资源开展教育教学、社会实践活动，发挥社会服务功能。</w:t>
      </w:r>
    </w:p>
    <w:p w14:paraId="4EF1244A">
      <w:pPr>
        <w:adjustRightInd w:val="0"/>
        <w:snapToGrid w:val="0"/>
        <w:spacing w:line="560" w:lineRule="exact"/>
        <w:ind w:firstLine="640" w:firstLineChars="200"/>
        <w:rPr>
          <w:rFonts w:ascii="仿宋" w:hAnsi="仿宋" w:eastAsia="仿宋"/>
          <w:sz w:val="32"/>
          <w:szCs w:val="30"/>
        </w:rPr>
      </w:pPr>
      <w:r>
        <w:rPr>
          <w:rFonts w:ascii="黑体" w:hAnsi="黑体" w:eastAsia="黑体"/>
          <w:sz w:val="32"/>
          <w:szCs w:val="30"/>
        </w:rPr>
        <w:t>第二十八条</w:t>
      </w:r>
      <w:r>
        <w:rPr>
          <w:rFonts w:eastAsia="楷体"/>
          <w:sz w:val="32"/>
          <w:szCs w:val="30"/>
        </w:rPr>
        <w:t>　</w:t>
      </w:r>
      <w:r>
        <w:rPr>
          <w:rFonts w:hint="eastAsia" w:ascii="仿宋" w:hAnsi="仿宋" w:eastAsia="仿宋"/>
          <w:sz w:val="32"/>
          <w:szCs w:val="30"/>
          <w:lang w:eastAsia="zh-CN"/>
        </w:rPr>
        <w:t>统万城遗址</w:t>
      </w:r>
      <w:r>
        <w:rPr>
          <w:rFonts w:ascii="仿宋" w:hAnsi="仿宋" w:eastAsia="仿宋"/>
          <w:sz w:val="32"/>
          <w:szCs w:val="30"/>
        </w:rPr>
        <w:t>管理机构应当开展相关专业领域的理论及应用研究，提高业务水平，促进专业人才的成长；并为高等学校、科研机构和专家学者等开展科学研究提供支持和帮助。</w:t>
      </w:r>
    </w:p>
    <w:p w14:paraId="74857DA3">
      <w:pPr>
        <w:adjustRightInd w:val="0"/>
        <w:snapToGrid w:val="0"/>
        <w:spacing w:line="560" w:lineRule="exact"/>
        <w:ind w:firstLine="640" w:firstLineChars="200"/>
        <w:rPr>
          <w:rFonts w:ascii="仿宋" w:hAnsi="仿宋" w:eastAsia="仿宋"/>
          <w:sz w:val="32"/>
          <w:szCs w:val="30"/>
        </w:rPr>
      </w:pPr>
      <w:r>
        <w:rPr>
          <w:rFonts w:ascii="黑体" w:hAnsi="黑体" w:eastAsia="黑体"/>
          <w:sz w:val="32"/>
          <w:szCs w:val="30"/>
        </w:rPr>
        <w:t>第二十九条</w:t>
      </w:r>
      <w:r>
        <w:rPr>
          <w:rFonts w:eastAsia="楷体"/>
          <w:sz w:val="32"/>
          <w:szCs w:val="30"/>
        </w:rPr>
        <w:t>　</w:t>
      </w:r>
      <w:r>
        <w:rPr>
          <w:rFonts w:ascii="仿宋" w:hAnsi="仿宋" w:eastAsia="仿宋"/>
          <w:sz w:val="32"/>
          <w:szCs w:val="30"/>
        </w:rPr>
        <w:t>利用</w:t>
      </w:r>
      <w:r>
        <w:rPr>
          <w:rFonts w:hint="eastAsia" w:ascii="仿宋" w:hAnsi="仿宋" w:eastAsia="仿宋"/>
          <w:sz w:val="32"/>
          <w:szCs w:val="30"/>
          <w:lang w:eastAsia="zh-CN"/>
        </w:rPr>
        <w:t>统万城遗址</w:t>
      </w:r>
      <w:r>
        <w:rPr>
          <w:rFonts w:ascii="仿宋" w:hAnsi="仿宋" w:eastAsia="仿宋"/>
          <w:sz w:val="32"/>
          <w:szCs w:val="30"/>
        </w:rPr>
        <w:t>拍摄电影、电视、广告和其他音像资料或者举办大型活动的，拍摄单位或者举办者应当制定</w:t>
      </w:r>
      <w:r>
        <w:rPr>
          <w:rFonts w:hint="eastAsia" w:ascii="仿宋" w:hAnsi="仿宋" w:eastAsia="仿宋"/>
          <w:sz w:val="32"/>
          <w:szCs w:val="30"/>
        </w:rPr>
        <w:t>符合</w:t>
      </w:r>
      <w:r>
        <w:rPr>
          <w:rFonts w:hint="eastAsia" w:ascii="仿宋" w:hAnsi="仿宋" w:eastAsia="仿宋"/>
          <w:sz w:val="32"/>
          <w:szCs w:val="30"/>
          <w:lang w:eastAsia="zh-CN"/>
        </w:rPr>
        <w:t>统万城遗址</w:t>
      </w:r>
      <w:r>
        <w:rPr>
          <w:rFonts w:hint="eastAsia" w:ascii="仿宋" w:hAnsi="仿宋" w:eastAsia="仿宋"/>
          <w:sz w:val="32"/>
          <w:szCs w:val="30"/>
        </w:rPr>
        <w:t>管理机构要求的</w:t>
      </w:r>
      <w:r>
        <w:rPr>
          <w:rFonts w:ascii="仿宋" w:hAnsi="仿宋" w:eastAsia="仿宋"/>
          <w:sz w:val="32"/>
          <w:szCs w:val="30"/>
        </w:rPr>
        <w:t>文物和环境保护方案。</w:t>
      </w:r>
      <w:r>
        <w:rPr>
          <w:rFonts w:hint="eastAsia" w:ascii="仿宋" w:hAnsi="仿宋" w:eastAsia="仿宋"/>
          <w:sz w:val="32"/>
          <w:szCs w:val="30"/>
          <w:lang w:eastAsia="zh-CN"/>
        </w:rPr>
        <w:t>统万城遗址</w:t>
      </w:r>
      <w:r>
        <w:rPr>
          <w:rFonts w:ascii="仿宋" w:hAnsi="仿宋" w:eastAsia="仿宋"/>
          <w:sz w:val="32"/>
          <w:szCs w:val="30"/>
        </w:rPr>
        <w:t>管理机构应当对拍摄单位和举办者的活动进行监督。</w:t>
      </w:r>
    </w:p>
    <w:p w14:paraId="3869EAA9">
      <w:pPr>
        <w:adjustRightInd w:val="0"/>
        <w:snapToGrid w:val="0"/>
        <w:spacing w:line="560" w:lineRule="exact"/>
        <w:ind w:firstLine="640" w:firstLineChars="200"/>
        <w:rPr>
          <w:rFonts w:ascii="仿宋" w:hAnsi="仿宋" w:eastAsia="仿宋"/>
          <w:sz w:val="32"/>
          <w:szCs w:val="30"/>
        </w:rPr>
      </w:pPr>
      <w:r>
        <w:rPr>
          <w:rFonts w:ascii="黑体" w:hAnsi="黑体" w:eastAsia="黑体"/>
          <w:sz w:val="32"/>
          <w:szCs w:val="30"/>
        </w:rPr>
        <w:t>第三十条</w:t>
      </w:r>
      <w:r>
        <w:rPr>
          <w:rFonts w:eastAsia="楷体"/>
          <w:sz w:val="32"/>
          <w:szCs w:val="30"/>
        </w:rPr>
        <w:t>　</w:t>
      </w:r>
      <w:r>
        <w:rPr>
          <w:rFonts w:hint="eastAsia" w:eastAsia="仿宋"/>
          <w:sz w:val="32"/>
          <w:szCs w:val="30"/>
          <w:lang w:eastAsia="zh-CN"/>
        </w:rPr>
        <w:t>靖边县</w:t>
      </w:r>
      <w:r>
        <w:rPr>
          <w:rFonts w:hint="eastAsia" w:eastAsia="仿宋"/>
          <w:sz w:val="32"/>
          <w:szCs w:val="30"/>
        </w:rPr>
        <w:t>、</w:t>
      </w:r>
      <w:r>
        <w:rPr>
          <w:rFonts w:hint="eastAsia" w:ascii="仿宋" w:hAnsi="仿宋" w:eastAsia="仿宋"/>
          <w:sz w:val="32"/>
          <w:szCs w:val="30"/>
          <w:lang w:eastAsia="zh-CN"/>
        </w:rPr>
        <w:t>统万城遗址</w:t>
      </w:r>
      <w:r>
        <w:rPr>
          <w:rFonts w:hint="eastAsia" w:ascii="仿宋" w:hAnsi="仿宋" w:eastAsia="仿宋"/>
          <w:sz w:val="32"/>
          <w:szCs w:val="30"/>
        </w:rPr>
        <w:t>所在地的</w:t>
      </w:r>
      <w:r>
        <w:rPr>
          <w:rFonts w:ascii="仿宋" w:hAnsi="仿宋" w:eastAsia="仿宋"/>
          <w:sz w:val="32"/>
          <w:szCs w:val="30"/>
        </w:rPr>
        <w:t>镇人民政府应当采取措施，引导鼓励</w:t>
      </w:r>
      <w:r>
        <w:rPr>
          <w:rFonts w:hint="eastAsia" w:ascii="仿宋" w:hAnsi="仿宋" w:eastAsia="仿宋"/>
          <w:sz w:val="32"/>
          <w:szCs w:val="30"/>
          <w:lang w:eastAsia="zh-CN"/>
        </w:rPr>
        <w:t>统万城遗址</w:t>
      </w:r>
      <w:r>
        <w:rPr>
          <w:rFonts w:ascii="仿宋" w:hAnsi="仿宋" w:eastAsia="仿宋"/>
          <w:sz w:val="32"/>
          <w:szCs w:val="30"/>
        </w:rPr>
        <w:t>保护区划内的居民从事</w:t>
      </w:r>
      <w:r>
        <w:rPr>
          <w:rFonts w:hint="eastAsia" w:eastAsia="仿宋"/>
          <w:sz w:val="32"/>
          <w:szCs w:val="30"/>
          <w:lang w:eastAsia="zh-CN"/>
        </w:rPr>
        <w:t>统万城遗址</w:t>
      </w:r>
      <w:r>
        <w:rPr>
          <w:rFonts w:ascii="仿宋" w:hAnsi="仿宋" w:eastAsia="仿宋"/>
          <w:sz w:val="32"/>
          <w:szCs w:val="30"/>
        </w:rPr>
        <w:t>展示利用相关的服务业</w:t>
      </w:r>
      <w:r>
        <w:rPr>
          <w:rFonts w:eastAsia="仿宋"/>
          <w:sz w:val="32"/>
          <w:szCs w:val="30"/>
        </w:rPr>
        <w:t>。</w:t>
      </w:r>
      <w:r>
        <w:rPr>
          <w:rFonts w:hint="eastAsia" w:ascii="仿宋" w:hAnsi="仿宋" w:eastAsia="仿宋"/>
          <w:sz w:val="32"/>
          <w:szCs w:val="30"/>
          <w:lang w:eastAsia="zh-CN"/>
        </w:rPr>
        <w:t>统万城遗址</w:t>
      </w:r>
      <w:r>
        <w:rPr>
          <w:rFonts w:ascii="仿宋" w:hAnsi="仿宋" w:eastAsia="仿宋"/>
          <w:sz w:val="32"/>
          <w:szCs w:val="30"/>
        </w:rPr>
        <w:t>管理机构应当提供必要的支持。</w:t>
      </w:r>
    </w:p>
    <w:p w14:paraId="776C156C">
      <w:pPr>
        <w:adjustRightInd w:val="0"/>
        <w:snapToGrid w:val="0"/>
        <w:spacing w:line="560" w:lineRule="exact"/>
        <w:ind w:firstLine="640" w:firstLineChars="200"/>
        <w:rPr>
          <w:rFonts w:ascii="仿宋" w:hAnsi="仿宋" w:eastAsia="仿宋"/>
          <w:sz w:val="32"/>
          <w:szCs w:val="30"/>
        </w:rPr>
      </w:pPr>
    </w:p>
    <w:p w14:paraId="76AAF266">
      <w:pPr>
        <w:pStyle w:val="13"/>
        <w:adjustRightInd w:val="0"/>
        <w:snapToGrid w:val="0"/>
        <w:spacing w:before="156" w:beforeLines="50" w:after="156" w:afterLines="50" w:line="560" w:lineRule="exact"/>
        <w:ind w:firstLine="0" w:firstLineChars="0"/>
        <w:jc w:val="center"/>
        <w:rPr>
          <w:rFonts w:ascii="黑体" w:hAnsi="黑体" w:eastAsia="黑体"/>
          <w:sz w:val="32"/>
          <w:szCs w:val="30"/>
        </w:rPr>
      </w:pPr>
      <w:r>
        <w:rPr>
          <w:rFonts w:ascii="黑体" w:hAnsi="黑体" w:eastAsia="黑体"/>
          <w:sz w:val="32"/>
          <w:szCs w:val="30"/>
        </w:rPr>
        <w:t>第四章　法律责任</w:t>
      </w:r>
    </w:p>
    <w:p w14:paraId="6EC6BCB5">
      <w:pPr>
        <w:adjustRightInd w:val="0"/>
        <w:snapToGrid w:val="0"/>
        <w:spacing w:line="560" w:lineRule="exact"/>
        <w:ind w:firstLine="640" w:firstLineChars="200"/>
        <w:rPr>
          <w:rFonts w:ascii="黑体" w:hAnsi="黑体" w:eastAsia="黑体"/>
          <w:sz w:val="32"/>
          <w:szCs w:val="30"/>
        </w:rPr>
      </w:pPr>
    </w:p>
    <w:p w14:paraId="5FBD8309">
      <w:pPr>
        <w:adjustRightInd w:val="0"/>
        <w:snapToGrid w:val="0"/>
        <w:spacing w:line="560" w:lineRule="exact"/>
        <w:ind w:firstLine="640" w:firstLineChars="200"/>
        <w:rPr>
          <w:rFonts w:eastAsia="仿宋"/>
          <w:sz w:val="32"/>
          <w:szCs w:val="30"/>
        </w:rPr>
      </w:pPr>
      <w:r>
        <w:rPr>
          <w:rFonts w:ascii="黑体" w:hAnsi="黑体" w:eastAsia="黑体"/>
          <w:sz w:val="32"/>
          <w:szCs w:val="30"/>
        </w:rPr>
        <w:t>第三十一条</w:t>
      </w:r>
      <w:r>
        <w:rPr>
          <w:rFonts w:eastAsia="楷体"/>
          <w:sz w:val="32"/>
          <w:szCs w:val="30"/>
        </w:rPr>
        <w:t>　</w:t>
      </w:r>
      <w:r>
        <w:rPr>
          <w:rFonts w:eastAsia="仿宋"/>
          <w:sz w:val="32"/>
          <w:szCs w:val="30"/>
        </w:rPr>
        <w:t>违反本条例第十</w:t>
      </w:r>
      <w:r>
        <w:rPr>
          <w:rFonts w:hint="eastAsia" w:eastAsia="仿宋"/>
          <w:sz w:val="32"/>
          <w:szCs w:val="30"/>
          <w:lang w:eastAsia="zh-CN"/>
        </w:rPr>
        <w:t>四</w:t>
      </w:r>
      <w:r>
        <w:rPr>
          <w:rFonts w:eastAsia="仿宋"/>
          <w:sz w:val="32"/>
          <w:szCs w:val="30"/>
        </w:rPr>
        <w:t>条第二款规定，擅自移动保护标志和界桩的，由</w:t>
      </w:r>
      <w:r>
        <w:rPr>
          <w:rFonts w:hint="eastAsia" w:eastAsia="仿宋"/>
          <w:sz w:val="32"/>
          <w:szCs w:val="30"/>
          <w:lang w:eastAsia="zh-CN"/>
        </w:rPr>
        <w:t>靖边县</w:t>
      </w:r>
      <w:r>
        <w:rPr>
          <w:rFonts w:eastAsia="仿宋"/>
          <w:sz w:val="32"/>
          <w:szCs w:val="30"/>
        </w:rPr>
        <w:t>文物行政主管部门责令限期改正，恢复原状；损坏保护标志和界桩的，由公安机关或者</w:t>
      </w:r>
      <w:r>
        <w:rPr>
          <w:rFonts w:hint="eastAsia" w:eastAsia="仿宋"/>
          <w:sz w:val="32"/>
          <w:szCs w:val="30"/>
          <w:lang w:eastAsia="zh-CN"/>
        </w:rPr>
        <w:t>靖边县</w:t>
      </w:r>
      <w:r>
        <w:rPr>
          <w:rFonts w:eastAsia="仿宋"/>
          <w:sz w:val="32"/>
          <w:szCs w:val="30"/>
        </w:rPr>
        <w:t>文物行政主管部门给予警告，可以处二百元以下罚款</w:t>
      </w:r>
      <w:r>
        <w:rPr>
          <w:rFonts w:hint="eastAsia" w:eastAsia="仿宋"/>
          <w:sz w:val="32"/>
          <w:szCs w:val="30"/>
        </w:rPr>
        <w:t>，并</w:t>
      </w:r>
      <w:r>
        <w:rPr>
          <w:rFonts w:eastAsia="仿宋"/>
          <w:sz w:val="32"/>
          <w:szCs w:val="30"/>
        </w:rPr>
        <w:t>依法赔偿损失。</w:t>
      </w:r>
    </w:p>
    <w:p w14:paraId="19D2B6B9">
      <w:pPr>
        <w:adjustRightInd w:val="0"/>
        <w:snapToGrid w:val="0"/>
        <w:spacing w:line="560" w:lineRule="exact"/>
        <w:ind w:firstLine="640" w:firstLineChars="200"/>
        <w:rPr>
          <w:rFonts w:eastAsia="仿宋"/>
          <w:sz w:val="32"/>
          <w:szCs w:val="30"/>
        </w:rPr>
      </w:pPr>
      <w:r>
        <w:rPr>
          <w:rFonts w:ascii="黑体" w:hAnsi="黑体" w:eastAsia="黑体"/>
          <w:sz w:val="32"/>
          <w:szCs w:val="30"/>
        </w:rPr>
        <w:t>第三十二条</w:t>
      </w:r>
      <w:r>
        <w:rPr>
          <w:rFonts w:eastAsia="楷体"/>
          <w:sz w:val="32"/>
          <w:szCs w:val="30"/>
        </w:rPr>
        <w:t>　</w:t>
      </w:r>
      <w:r>
        <w:rPr>
          <w:rFonts w:eastAsia="仿宋"/>
          <w:sz w:val="32"/>
          <w:szCs w:val="30"/>
          <w:shd w:val="clear" w:color="auto" w:fill="auto"/>
        </w:rPr>
        <w:t>违反本条例第十</w:t>
      </w:r>
      <w:r>
        <w:rPr>
          <w:rFonts w:hint="eastAsia" w:eastAsia="仿宋"/>
          <w:sz w:val="32"/>
          <w:szCs w:val="30"/>
          <w:shd w:val="clear" w:color="auto" w:fill="auto"/>
        </w:rPr>
        <w:t>八</w:t>
      </w:r>
      <w:r>
        <w:rPr>
          <w:rFonts w:eastAsia="仿宋"/>
          <w:sz w:val="32"/>
          <w:szCs w:val="30"/>
          <w:shd w:val="clear" w:color="auto" w:fill="auto"/>
        </w:rPr>
        <w:t>条规定，由有关行政主管部门或者</w:t>
      </w:r>
      <w:r>
        <w:rPr>
          <w:rFonts w:hint="eastAsia" w:eastAsia="仿宋"/>
          <w:sz w:val="32"/>
          <w:szCs w:val="30"/>
          <w:shd w:val="clear" w:color="auto" w:fill="auto"/>
          <w:lang w:eastAsia="zh-CN"/>
        </w:rPr>
        <w:t>统万城遗址</w:t>
      </w:r>
      <w:r>
        <w:rPr>
          <w:rFonts w:eastAsia="仿宋"/>
          <w:sz w:val="32"/>
          <w:szCs w:val="30"/>
          <w:shd w:val="clear" w:color="auto" w:fill="auto"/>
        </w:rPr>
        <w:t>管理机构依法处理</w:t>
      </w:r>
      <w:r>
        <w:rPr>
          <w:rFonts w:eastAsia="仿宋"/>
          <w:sz w:val="32"/>
          <w:szCs w:val="30"/>
        </w:rPr>
        <w:t>：</w:t>
      </w:r>
    </w:p>
    <w:p w14:paraId="575A99CF">
      <w:pPr>
        <w:adjustRightInd w:val="0"/>
        <w:snapToGrid w:val="0"/>
        <w:spacing w:line="560" w:lineRule="exact"/>
        <w:ind w:firstLine="640" w:firstLineChars="200"/>
        <w:rPr>
          <w:rFonts w:eastAsia="仿宋"/>
          <w:sz w:val="32"/>
          <w:szCs w:val="30"/>
        </w:rPr>
      </w:pPr>
      <w:r>
        <w:rPr>
          <w:rFonts w:eastAsia="仿宋"/>
          <w:sz w:val="32"/>
          <w:szCs w:val="30"/>
        </w:rPr>
        <w:t>（一）违反第一项、第二项规定的，由</w:t>
      </w:r>
      <w:r>
        <w:rPr>
          <w:rFonts w:hint="eastAsia" w:eastAsia="仿宋"/>
          <w:sz w:val="32"/>
          <w:szCs w:val="30"/>
          <w:lang w:eastAsia="zh-CN"/>
        </w:rPr>
        <w:t>靖边县</w:t>
      </w:r>
      <w:r>
        <w:rPr>
          <w:rFonts w:eastAsia="仿宋"/>
          <w:sz w:val="32"/>
          <w:szCs w:val="30"/>
        </w:rPr>
        <w:t>文物行政主管部门责令改正，造成严重后果的处五万元以上五十万元以下罚款；情节严重的，由原发证机关吊销资质证书；</w:t>
      </w:r>
    </w:p>
    <w:p w14:paraId="7E27A91D">
      <w:pPr>
        <w:adjustRightInd w:val="0"/>
        <w:snapToGrid w:val="0"/>
        <w:spacing w:line="560" w:lineRule="exact"/>
        <w:ind w:firstLine="640" w:firstLineChars="200"/>
        <w:rPr>
          <w:rFonts w:eastAsia="仿宋"/>
          <w:sz w:val="32"/>
          <w:szCs w:val="30"/>
        </w:rPr>
      </w:pPr>
      <w:r>
        <w:rPr>
          <w:rFonts w:eastAsia="仿宋"/>
          <w:sz w:val="32"/>
          <w:szCs w:val="30"/>
        </w:rPr>
        <w:t>（二）违反第三项规定的，由</w:t>
      </w:r>
      <w:r>
        <w:rPr>
          <w:rFonts w:hint="eastAsia" w:eastAsia="仿宋"/>
          <w:sz w:val="32"/>
          <w:szCs w:val="30"/>
          <w:lang w:eastAsia="zh-CN"/>
        </w:rPr>
        <w:t>靖边县</w:t>
      </w:r>
      <w:r>
        <w:rPr>
          <w:rFonts w:eastAsia="仿宋"/>
          <w:sz w:val="32"/>
          <w:szCs w:val="30"/>
        </w:rPr>
        <w:t>文物行政主管部门会同公安机关追缴文物；情节严重的，处五千元以上五万元以下罚款；</w:t>
      </w:r>
    </w:p>
    <w:p w14:paraId="0CEFB308">
      <w:pPr>
        <w:adjustRightInd w:val="0"/>
        <w:snapToGrid w:val="0"/>
        <w:spacing w:line="560" w:lineRule="exact"/>
        <w:ind w:firstLine="640" w:firstLineChars="200"/>
        <w:rPr>
          <w:rFonts w:eastAsia="仿宋"/>
          <w:sz w:val="32"/>
          <w:szCs w:val="30"/>
        </w:rPr>
      </w:pPr>
      <w:r>
        <w:rPr>
          <w:rFonts w:eastAsia="仿宋"/>
          <w:sz w:val="32"/>
          <w:szCs w:val="30"/>
        </w:rPr>
        <w:t>（三）违反第四项规定的，由</w:t>
      </w:r>
      <w:r>
        <w:rPr>
          <w:rFonts w:hint="eastAsia" w:eastAsia="仿宋"/>
          <w:sz w:val="32"/>
          <w:szCs w:val="30"/>
          <w:lang w:eastAsia="zh-CN"/>
        </w:rPr>
        <w:t>靖边县</w:t>
      </w:r>
      <w:r>
        <w:rPr>
          <w:rFonts w:eastAsia="仿宋"/>
          <w:sz w:val="32"/>
          <w:szCs w:val="30"/>
        </w:rPr>
        <w:t>文物行政主管部门责令限期改正或者恢复原状，可以并处二百元以上一千元以下罚款；</w:t>
      </w:r>
    </w:p>
    <w:p w14:paraId="776B49A3">
      <w:pPr>
        <w:adjustRightInd w:val="0"/>
        <w:snapToGrid w:val="0"/>
        <w:spacing w:line="560" w:lineRule="exact"/>
        <w:ind w:firstLine="640" w:firstLineChars="200"/>
        <w:rPr>
          <w:rFonts w:hint="eastAsia" w:eastAsia="仿宋"/>
          <w:sz w:val="32"/>
          <w:szCs w:val="30"/>
        </w:rPr>
      </w:pPr>
      <w:r>
        <w:rPr>
          <w:rFonts w:eastAsia="仿宋"/>
          <w:sz w:val="32"/>
          <w:szCs w:val="30"/>
        </w:rPr>
        <w:t>（四）违反第五项规定在文物及其保护设施上刻划、涂写、张贴的，由公安机关或者</w:t>
      </w:r>
      <w:r>
        <w:rPr>
          <w:rFonts w:hint="eastAsia" w:eastAsia="仿宋"/>
          <w:sz w:val="32"/>
          <w:szCs w:val="30"/>
          <w:lang w:eastAsia="zh-CN"/>
        </w:rPr>
        <w:t>靖边县</w:t>
      </w:r>
      <w:r>
        <w:rPr>
          <w:rFonts w:eastAsia="仿宋"/>
          <w:sz w:val="32"/>
          <w:szCs w:val="30"/>
        </w:rPr>
        <w:t>文物行政主管部门责令改正，处五十元以上二百元以下罚款；攀登、踩踏文物及其保护设施</w:t>
      </w:r>
      <w:r>
        <w:rPr>
          <w:rFonts w:hint="eastAsia" w:eastAsia="仿宋"/>
          <w:sz w:val="32"/>
          <w:szCs w:val="30"/>
        </w:rPr>
        <w:t>的，</w:t>
      </w:r>
      <w:r>
        <w:rPr>
          <w:rFonts w:eastAsia="仿宋"/>
          <w:sz w:val="32"/>
          <w:szCs w:val="30"/>
        </w:rPr>
        <w:t>由</w:t>
      </w:r>
      <w:r>
        <w:rPr>
          <w:rFonts w:hint="eastAsia" w:eastAsia="仿宋"/>
          <w:sz w:val="32"/>
          <w:szCs w:val="30"/>
          <w:lang w:eastAsia="zh-CN"/>
        </w:rPr>
        <w:t>统万城遗址</w:t>
      </w:r>
      <w:r>
        <w:rPr>
          <w:rFonts w:eastAsia="仿宋"/>
          <w:sz w:val="32"/>
          <w:szCs w:val="30"/>
        </w:rPr>
        <w:t>管理机构责令改正</w:t>
      </w:r>
      <w:r>
        <w:rPr>
          <w:rFonts w:hint="eastAsia" w:eastAsia="仿宋"/>
          <w:sz w:val="32"/>
          <w:szCs w:val="30"/>
        </w:rPr>
        <w:t>；</w:t>
      </w:r>
    </w:p>
    <w:p w14:paraId="04E3EBFE">
      <w:pPr>
        <w:adjustRightInd w:val="0"/>
        <w:snapToGrid w:val="0"/>
        <w:spacing w:line="560" w:lineRule="exact"/>
        <w:ind w:firstLine="640" w:firstLineChars="200"/>
        <w:rPr>
          <w:rFonts w:eastAsia="仿宋"/>
          <w:sz w:val="32"/>
          <w:szCs w:val="30"/>
        </w:rPr>
      </w:pPr>
      <w:r>
        <w:rPr>
          <w:rFonts w:hint="eastAsia" w:eastAsia="仿宋"/>
          <w:sz w:val="32"/>
          <w:szCs w:val="30"/>
          <w:shd w:val="clear" w:color="auto" w:fill="auto"/>
          <w:lang w:eastAsia="zh-CN"/>
        </w:rPr>
        <w:t>（五）</w:t>
      </w:r>
      <w:r>
        <w:rPr>
          <w:rFonts w:eastAsia="仿宋"/>
          <w:sz w:val="32"/>
          <w:szCs w:val="30"/>
        </w:rPr>
        <w:t>违反第七项、第八项规定</w:t>
      </w:r>
      <w:r>
        <w:rPr>
          <w:rFonts w:hint="eastAsia" w:eastAsia="仿宋"/>
          <w:sz w:val="32"/>
          <w:szCs w:val="30"/>
        </w:rPr>
        <w:t>的</w:t>
      </w:r>
      <w:r>
        <w:rPr>
          <w:rFonts w:eastAsia="仿宋"/>
          <w:sz w:val="32"/>
          <w:szCs w:val="30"/>
        </w:rPr>
        <w:t>，由</w:t>
      </w:r>
      <w:r>
        <w:rPr>
          <w:rFonts w:hint="eastAsia" w:eastAsia="仿宋"/>
          <w:sz w:val="32"/>
          <w:szCs w:val="30"/>
          <w:lang w:eastAsia="zh-CN"/>
        </w:rPr>
        <w:t>统万城遗址</w:t>
      </w:r>
      <w:r>
        <w:rPr>
          <w:rFonts w:eastAsia="仿宋"/>
          <w:sz w:val="32"/>
          <w:szCs w:val="30"/>
        </w:rPr>
        <w:t>管理机构责令改正或者恢复原状。</w:t>
      </w:r>
    </w:p>
    <w:p w14:paraId="5021082C">
      <w:pPr>
        <w:adjustRightInd w:val="0"/>
        <w:snapToGrid w:val="0"/>
        <w:spacing w:line="560" w:lineRule="exact"/>
        <w:ind w:firstLine="640" w:firstLineChars="200"/>
        <w:rPr>
          <w:rFonts w:ascii="黑体" w:hAnsi="黑体" w:eastAsia="黑体"/>
          <w:sz w:val="32"/>
          <w:szCs w:val="30"/>
        </w:rPr>
      </w:pPr>
      <w:r>
        <w:rPr>
          <w:rFonts w:hint="eastAsia" w:eastAsia="仿宋"/>
          <w:sz w:val="32"/>
          <w:szCs w:val="30"/>
        </w:rPr>
        <w:t>对前款第三项规定的行政处罚，</w:t>
      </w:r>
      <w:r>
        <w:rPr>
          <w:rFonts w:hint="eastAsia" w:eastAsia="仿宋"/>
          <w:sz w:val="32"/>
          <w:szCs w:val="30"/>
          <w:lang w:eastAsia="zh-CN"/>
        </w:rPr>
        <w:t>靖边县</w:t>
      </w:r>
      <w:r>
        <w:rPr>
          <w:rFonts w:eastAsia="仿宋"/>
          <w:sz w:val="32"/>
          <w:szCs w:val="30"/>
        </w:rPr>
        <w:t>文物</w:t>
      </w:r>
      <w:r>
        <w:rPr>
          <w:rFonts w:hint="eastAsia" w:eastAsia="仿宋"/>
          <w:sz w:val="32"/>
          <w:szCs w:val="30"/>
        </w:rPr>
        <w:t>行政</w:t>
      </w:r>
      <w:r>
        <w:rPr>
          <w:rFonts w:eastAsia="仿宋"/>
          <w:sz w:val="32"/>
          <w:szCs w:val="30"/>
        </w:rPr>
        <w:t>主管部门</w:t>
      </w:r>
      <w:r>
        <w:rPr>
          <w:rFonts w:hint="eastAsia" w:eastAsia="仿宋"/>
          <w:sz w:val="32"/>
          <w:szCs w:val="30"/>
        </w:rPr>
        <w:t>可以依法委托</w:t>
      </w:r>
      <w:r>
        <w:rPr>
          <w:rFonts w:hint="eastAsia" w:eastAsia="仿宋"/>
          <w:sz w:val="32"/>
          <w:szCs w:val="30"/>
          <w:lang w:eastAsia="zh-CN"/>
        </w:rPr>
        <w:t>统万城遗址</w:t>
      </w:r>
      <w:r>
        <w:rPr>
          <w:rFonts w:eastAsia="仿宋"/>
          <w:sz w:val="32"/>
          <w:szCs w:val="30"/>
        </w:rPr>
        <w:t>管理机构</w:t>
      </w:r>
      <w:r>
        <w:rPr>
          <w:rFonts w:hint="eastAsia" w:eastAsia="仿宋"/>
          <w:sz w:val="32"/>
          <w:szCs w:val="30"/>
        </w:rPr>
        <w:t>实施。</w:t>
      </w:r>
    </w:p>
    <w:p w14:paraId="04FF2D9F">
      <w:pPr>
        <w:adjustRightInd w:val="0"/>
        <w:snapToGrid w:val="0"/>
        <w:spacing w:line="560" w:lineRule="exact"/>
        <w:ind w:firstLine="640" w:firstLineChars="200"/>
        <w:rPr>
          <w:rFonts w:eastAsia="仿宋"/>
          <w:sz w:val="32"/>
          <w:szCs w:val="30"/>
        </w:rPr>
      </w:pPr>
      <w:r>
        <w:rPr>
          <w:rFonts w:ascii="黑体" w:hAnsi="黑体" w:eastAsia="黑体"/>
          <w:sz w:val="32"/>
          <w:szCs w:val="30"/>
        </w:rPr>
        <w:t>第三十三条</w:t>
      </w:r>
      <w:r>
        <w:rPr>
          <w:rFonts w:eastAsia="楷体"/>
          <w:sz w:val="32"/>
          <w:szCs w:val="30"/>
        </w:rPr>
        <w:t>　</w:t>
      </w:r>
      <w:r>
        <w:rPr>
          <w:rFonts w:eastAsia="仿宋"/>
          <w:sz w:val="32"/>
          <w:szCs w:val="30"/>
        </w:rPr>
        <w:t>违反本条例第十</w:t>
      </w:r>
      <w:r>
        <w:rPr>
          <w:rFonts w:hint="eastAsia" w:eastAsia="仿宋"/>
          <w:sz w:val="32"/>
          <w:szCs w:val="30"/>
        </w:rPr>
        <w:t>九</w:t>
      </w:r>
      <w:r>
        <w:rPr>
          <w:rFonts w:eastAsia="仿宋"/>
          <w:sz w:val="32"/>
          <w:szCs w:val="30"/>
        </w:rPr>
        <w:t>条第三项规定的，由</w:t>
      </w:r>
      <w:r>
        <w:rPr>
          <w:rFonts w:hint="eastAsia" w:eastAsia="仿宋"/>
          <w:sz w:val="32"/>
          <w:szCs w:val="30"/>
          <w:lang w:eastAsia="zh-CN"/>
        </w:rPr>
        <w:t>靖边县</w:t>
      </w:r>
      <w:r>
        <w:rPr>
          <w:rFonts w:eastAsia="仿宋"/>
          <w:sz w:val="32"/>
          <w:szCs w:val="30"/>
        </w:rPr>
        <w:t>文物</w:t>
      </w:r>
      <w:r>
        <w:rPr>
          <w:rFonts w:hint="eastAsia" w:eastAsia="仿宋"/>
          <w:sz w:val="32"/>
          <w:szCs w:val="30"/>
        </w:rPr>
        <w:t>行政</w:t>
      </w:r>
      <w:r>
        <w:rPr>
          <w:rFonts w:eastAsia="仿宋"/>
          <w:sz w:val="32"/>
          <w:szCs w:val="30"/>
        </w:rPr>
        <w:t>主管部门责令限期改正或者恢复原状，可以并处二百元以上一千元以下罚款。</w:t>
      </w:r>
    </w:p>
    <w:p w14:paraId="259731D3">
      <w:pPr>
        <w:adjustRightInd w:val="0"/>
        <w:snapToGrid w:val="0"/>
        <w:spacing w:line="560" w:lineRule="exact"/>
        <w:ind w:firstLine="640" w:firstLineChars="200"/>
        <w:rPr>
          <w:rFonts w:eastAsia="仿宋"/>
          <w:sz w:val="32"/>
          <w:szCs w:val="30"/>
        </w:rPr>
      </w:pPr>
      <w:r>
        <w:rPr>
          <w:rFonts w:eastAsia="仿宋"/>
          <w:sz w:val="32"/>
          <w:szCs w:val="30"/>
        </w:rPr>
        <w:t>违反第四项规定的，由</w:t>
      </w:r>
      <w:r>
        <w:rPr>
          <w:rFonts w:hint="eastAsia" w:eastAsia="仿宋"/>
          <w:sz w:val="32"/>
          <w:szCs w:val="30"/>
          <w:lang w:eastAsia="zh-CN"/>
        </w:rPr>
        <w:t>靖边县</w:t>
      </w:r>
      <w:r>
        <w:rPr>
          <w:rFonts w:eastAsia="仿宋"/>
          <w:sz w:val="32"/>
          <w:szCs w:val="30"/>
        </w:rPr>
        <w:t>人民政府责令限期整改。</w:t>
      </w:r>
    </w:p>
    <w:p w14:paraId="08070CB9">
      <w:pPr>
        <w:adjustRightInd w:val="0"/>
        <w:snapToGrid w:val="0"/>
        <w:spacing w:line="560" w:lineRule="exact"/>
        <w:ind w:firstLine="640" w:firstLineChars="200"/>
        <w:rPr>
          <w:rFonts w:eastAsia="仿宋"/>
          <w:sz w:val="32"/>
          <w:szCs w:val="30"/>
        </w:rPr>
      </w:pPr>
      <w:r>
        <w:rPr>
          <w:rFonts w:ascii="黑体" w:hAnsi="黑体" w:eastAsia="黑体"/>
          <w:sz w:val="32"/>
          <w:szCs w:val="30"/>
        </w:rPr>
        <w:t>第三十四条</w:t>
      </w:r>
      <w:r>
        <w:rPr>
          <w:rFonts w:eastAsia="楷体"/>
          <w:sz w:val="32"/>
          <w:szCs w:val="30"/>
        </w:rPr>
        <w:t>　</w:t>
      </w:r>
      <w:r>
        <w:rPr>
          <w:rFonts w:eastAsia="仿宋"/>
          <w:sz w:val="32"/>
          <w:szCs w:val="30"/>
        </w:rPr>
        <w:t>违反本条例第</w:t>
      </w:r>
      <w:r>
        <w:rPr>
          <w:rFonts w:hint="eastAsia" w:eastAsia="仿宋"/>
          <w:sz w:val="32"/>
          <w:szCs w:val="30"/>
        </w:rPr>
        <w:t>二</w:t>
      </w:r>
      <w:r>
        <w:rPr>
          <w:rFonts w:eastAsia="仿宋"/>
          <w:sz w:val="32"/>
          <w:szCs w:val="30"/>
        </w:rPr>
        <w:t>十条第二款规定的，在</w:t>
      </w:r>
      <w:r>
        <w:rPr>
          <w:rFonts w:hint="eastAsia" w:eastAsia="仿宋"/>
          <w:sz w:val="32"/>
          <w:szCs w:val="30"/>
          <w:lang w:eastAsia="zh-CN"/>
        </w:rPr>
        <w:t>统万城遗址</w:t>
      </w:r>
      <w:r>
        <w:rPr>
          <w:rFonts w:eastAsia="仿宋"/>
          <w:sz w:val="32"/>
          <w:szCs w:val="30"/>
        </w:rPr>
        <w:t>建设控制地带内进行建设工程，其工程设计方案未经</w:t>
      </w:r>
      <w:r>
        <w:rPr>
          <w:rFonts w:hint="eastAsia" w:eastAsia="仿宋"/>
          <w:sz w:val="32"/>
          <w:szCs w:val="30"/>
        </w:rPr>
        <w:t>国务院</w:t>
      </w:r>
      <w:r>
        <w:rPr>
          <w:rFonts w:eastAsia="仿宋"/>
          <w:sz w:val="32"/>
          <w:szCs w:val="30"/>
        </w:rPr>
        <w:t>文物行政部门同意、未报</w:t>
      </w:r>
      <w:r>
        <w:rPr>
          <w:rFonts w:hint="eastAsia" w:eastAsia="仿宋"/>
          <w:sz w:val="32"/>
          <w:szCs w:val="30"/>
        </w:rPr>
        <w:t>相应的建设行政主管</w:t>
      </w:r>
      <w:r>
        <w:rPr>
          <w:rFonts w:eastAsia="仿宋"/>
          <w:sz w:val="32"/>
          <w:szCs w:val="30"/>
        </w:rPr>
        <w:t>批准，对文物保护单位的历史风貌造成破坏的，由</w:t>
      </w:r>
      <w:r>
        <w:rPr>
          <w:rFonts w:hint="eastAsia" w:eastAsia="仿宋"/>
          <w:sz w:val="32"/>
          <w:szCs w:val="30"/>
          <w:lang w:eastAsia="zh-CN"/>
        </w:rPr>
        <w:t>靖边县</w:t>
      </w:r>
      <w:r>
        <w:rPr>
          <w:rFonts w:eastAsia="仿宋"/>
          <w:sz w:val="32"/>
          <w:szCs w:val="30"/>
        </w:rPr>
        <w:t>文物行政主管部门责令改正，造成严重后果的，处五万元以上五十万元以下罚款；情节严重的，由原发证机关吊销资质证书。</w:t>
      </w:r>
    </w:p>
    <w:p w14:paraId="45BBC9A3">
      <w:pPr>
        <w:adjustRightInd w:val="0"/>
        <w:snapToGrid w:val="0"/>
        <w:spacing w:line="560" w:lineRule="exact"/>
        <w:ind w:firstLine="640" w:firstLineChars="200"/>
        <w:rPr>
          <w:rFonts w:eastAsia="仿宋"/>
          <w:sz w:val="32"/>
          <w:szCs w:val="30"/>
        </w:rPr>
      </w:pPr>
      <w:r>
        <w:rPr>
          <w:rFonts w:ascii="黑体" w:hAnsi="黑体" w:eastAsia="黑体"/>
          <w:sz w:val="32"/>
          <w:szCs w:val="30"/>
        </w:rPr>
        <w:t>第三十五条</w:t>
      </w:r>
      <w:r>
        <w:rPr>
          <w:rFonts w:eastAsia="楷体"/>
          <w:sz w:val="32"/>
          <w:szCs w:val="30"/>
        </w:rPr>
        <w:t>　</w:t>
      </w:r>
      <w:r>
        <w:rPr>
          <w:rFonts w:eastAsia="仿宋"/>
          <w:sz w:val="32"/>
          <w:szCs w:val="30"/>
        </w:rPr>
        <w:t>违反本条例规定的其他行为，法律、法规</w:t>
      </w:r>
      <w:r>
        <w:rPr>
          <w:rFonts w:hint="eastAsia" w:eastAsia="仿宋"/>
          <w:sz w:val="32"/>
          <w:szCs w:val="30"/>
        </w:rPr>
        <w:t>有处罚规定</w:t>
      </w:r>
      <w:r>
        <w:rPr>
          <w:rFonts w:eastAsia="仿宋"/>
          <w:sz w:val="32"/>
          <w:szCs w:val="30"/>
        </w:rPr>
        <w:t>的</w:t>
      </w:r>
      <w:r>
        <w:rPr>
          <w:rFonts w:hint="eastAsia" w:eastAsia="仿宋"/>
          <w:sz w:val="32"/>
          <w:szCs w:val="30"/>
        </w:rPr>
        <w:t>，从其规定</w:t>
      </w:r>
      <w:r>
        <w:rPr>
          <w:rFonts w:eastAsia="仿宋"/>
          <w:sz w:val="32"/>
          <w:szCs w:val="30"/>
        </w:rPr>
        <w:t>。</w:t>
      </w:r>
    </w:p>
    <w:p w14:paraId="14DA6847">
      <w:pPr>
        <w:adjustRightInd w:val="0"/>
        <w:snapToGrid w:val="0"/>
        <w:spacing w:line="560" w:lineRule="exact"/>
        <w:ind w:firstLine="640" w:firstLineChars="200"/>
        <w:rPr>
          <w:rFonts w:eastAsia="仿宋"/>
          <w:sz w:val="32"/>
          <w:szCs w:val="30"/>
        </w:rPr>
      </w:pPr>
      <w:r>
        <w:rPr>
          <w:rFonts w:ascii="黑体" w:hAnsi="黑体" w:eastAsia="黑体"/>
          <w:sz w:val="32"/>
          <w:szCs w:val="30"/>
        </w:rPr>
        <w:t>第三十六条</w:t>
      </w:r>
      <w:r>
        <w:rPr>
          <w:rFonts w:eastAsia="楷体"/>
          <w:sz w:val="32"/>
          <w:szCs w:val="30"/>
        </w:rPr>
        <w:t>　</w:t>
      </w:r>
      <w:r>
        <w:rPr>
          <w:rFonts w:ascii="仿宋" w:hAnsi="仿宋" w:eastAsia="仿宋"/>
          <w:sz w:val="32"/>
          <w:szCs w:val="30"/>
        </w:rPr>
        <w:t>依据《中华人民共和国文物保护法》、《中华人民共和国文物保护法实施条例》和本条例规定，作出吊销资质证书以及</w:t>
      </w:r>
      <w:r>
        <w:rPr>
          <w:rFonts w:eastAsia="仿宋"/>
          <w:sz w:val="32"/>
          <w:szCs w:val="30"/>
        </w:rPr>
        <w:t>对个人作出</w:t>
      </w:r>
      <w:r>
        <w:rPr>
          <w:rFonts w:ascii="仿宋" w:hAnsi="仿宋" w:eastAsia="仿宋"/>
          <w:sz w:val="32"/>
          <w:szCs w:val="30"/>
        </w:rPr>
        <w:t>一万</w:t>
      </w:r>
      <w:r>
        <w:rPr>
          <w:rFonts w:eastAsia="仿宋"/>
          <w:sz w:val="32"/>
          <w:szCs w:val="30"/>
        </w:rPr>
        <w:t>元以上罚款、对单位作出</w:t>
      </w:r>
      <w:r>
        <w:rPr>
          <w:rFonts w:ascii="仿宋" w:hAnsi="仿宋" w:eastAsia="仿宋"/>
          <w:sz w:val="32"/>
          <w:szCs w:val="30"/>
        </w:rPr>
        <w:t>三</w:t>
      </w:r>
      <w:r>
        <w:rPr>
          <w:rFonts w:eastAsia="仿宋"/>
          <w:sz w:val="32"/>
          <w:szCs w:val="30"/>
        </w:rPr>
        <w:t>十万元以上罚款处罚决定的，应当告知当事人有要求举行听证的权利。</w:t>
      </w:r>
    </w:p>
    <w:p w14:paraId="2F534A59">
      <w:pPr>
        <w:adjustRightInd w:val="0"/>
        <w:snapToGrid w:val="0"/>
        <w:spacing w:line="560" w:lineRule="exact"/>
        <w:ind w:firstLine="640" w:firstLineChars="200"/>
        <w:rPr>
          <w:rFonts w:eastAsia="仿宋"/>
          <w:sz w:val="32"/>
          <w:szCs w:val="30"/>
        </w:rPr>
      </w:pPr>
      <w:r>
        <w:rPr>
          <w:rFonts w:ascii="黑体" w:hAnsi="黑体" w:eastAsia="黑体"/>
          <w:sz w:val="32"/>
          <w:szCs w:val="30"/>
        </w:rPr>
        <w:t>第三十七条</w:t>
      </w:r>
      <w:r>
        <w:rPr>
          <w:rFonts w:eastAsia="楷体"/>
          <w:sz w:val="32"/>
          <w:szCs w:val="30"/>
        </w:rPr>
        <w:t>　</w:t>
      </w:r>
      <w:r>
        <w:rPr>
          <w:rFonts w:eastAsia="仿宋"/>
          <w:sz w:val="32"/>
          <w:szCs w:val="30"/>
        </w:rPr>
        <w:t>有关</w:t>
      </w:r>
      <w:r>
        <w:rPr>
          <w:rFonts w:ascii="仿宋" w:hAnsi="仿宋" w:eastAsia="仿宋"/>
          <w:sz w:val="32"/>
          <w:szCs w:val="30"/>
        </w:rPr>
        <w:t>人民政府及其组成部门、</w:t>
      </w:r>
      <w:r>
        <w:rPr>
          <w:rFonts w:hint="eastAsia" w:eastAsia="仿宋"/>
          <w:sz w:val="32"/>
          <w:szCs w:val="30"/>
          <w:lang w:eastAsia="zh-CN"/>
        </w:rPr>
        <w:t>统万城遗址</w:t>
      </w:r>
      <w:r>
        <w:rPr>
          <w:rFonts w:eastAsia="仿宋"/>
          <w:sz w:val="32"/>
          <w:szCs w:val="30"/>
        </w:rPr>
        <w:t>管理机构直接负责的主管人员和其他直接责任人员，在</w:t>
      </w:r>
      <w:r>
        <w:rPr>
          <w:rFonts w:hint="eastAsia" w:eastAsia="仿宋"/>
          <w:sz w:val="32"/>
          <w:szCs w:val="30"/>
          <w:lang w:eastAsia="zh-CN"/>
        </w:rPr>
        <w:t>统万城遗址</w:t>
      </w:r>
      <w:r>
        <w:rPr>
          <w:rFonts w:eastAsia="仿宋"/>
          <w:sz w:val="32"/>
          <w:szCs w:val="30"/>
        </w:rPr>
        <w:t>保护工作中，违反本条例规定，有下列行为之一的，</w:t>
      </w:r>
      <w:r>
        <w:rPr>
          <w:rFonts w:ascii="仿宋" w:hAnsi="仿宋" w:eastAsia="仿宋"/>
          <w:sz w:val="32"/>
          <w:szCs w:val="30"/>
        </w:rPr>
        <w:t>由其所在单位或者上级主管部门</w:t>
      </w:r>
      <w:r>
        <w:rPr>
          <w:rFonts w:eastAsia="仿宋"/>
          <w:sz w:val="32"/>
          <w:szCs w:val="30"/>
        </w:rPr>
        <w:t>依法给予行政处分；构成犯罪的，依法追究刑事责任：</w:t>
      </w:r>
    </w:p>
    <w:p w14:paraId="1B634623">
      <w:pPr>
        <w:adjustRightInd w:val="0"/>
        <w:snapToGrid w:val="0"/>
        <w:spacing w:line="560" w:lineRule="exact"/>
        <w:ind w:firstLine="640" w:firstLineChars="200"/>
        <w:rPr>
          <w:rFonts w:eastAsia="仿宋"/>
          <w:sz w:val="32"/>
          <w:szCs w:val="30"/>
        </w:rPr>
      </w:pPr>
      <w:r>
        <w:rPr>
          <w:rFonts w:eastAsia="仿宋"/>
          <w:sz w:val="32"/>
          <w:szCs w:val="30"/>
        </w:rPr>
        <w:t>（一）未</w:t>
      </w:r>
      <w:r>
        <w:rPr>
          <w:rFonts w:hint="eastAsia" w:eastAsia="仿宋"/>
          <w:sz w:val="32"/>
          <w:szCs w:val="30"/>
        </w:rPr>
        <w:t>纠正、</w:t>
      </w:r>
      <w:r>
        <w:rPr>
          <w:rFonts w:eastAsia="仿宋"/>
          <w:sz w:val="32"/>
          <w:szCs w:val="30"/>
        </w:rPr>
        <w:t>制止</w:t>
      </w:r>
      <w:r>
        <w:rPr>
          <w:rFonts w:hint="eastAsia" w:eastAsia="仿宋"/>
          <w:sz w:val="32"/>
          <w:szCs w:val="30"/>
        </w:rPr>
        <w:t>破坏或者危害</w:t>
      </w:r>
      <w:r>
        <w:rPr>
          <w:rFonts w:hint="eastAsia" w:eastAsia="仿宋"/>
          <w:sz w:val="32"/>
          <w:szCs w:val="30"/>
          <w:lang w:eastAsia="zh-CN"/>
        </w:rPr>
        <w:t>统万城遗址</w:t>
      </w:r>
      <w:r>
        <w:rPr>
          <w:rFonts w:eastAsia="仿宋"/>
          <w:sz w:val="32"/>
          <w:szCs w:val="30"/>
        </w:rPr>
        <w:t>的</w:t>
      </w:r>
      <w:r>
        <w:rPr>
          <w:rFonts w:hint="eastAsia" w:eastAsia="仿宋"/>
          <w:sz w:val="32"/>
          <w:szCs w:val="30"/>
        </w:rPr>
        <w:t>生产</w:t>
      </w:r>
      <w:r>
        <w:rPr>
          <w:rFonts w:eastAsia="仿宋"/>
          <w:sz w:val="32"/>
          <w:szCs w:val="30"/>
        </w:rPr>
        <w:t>建设活动的；</w:t>
      </w:r>
    </w:p>
    <w:p w14:paraId="7F123030">
      <w:pPr>
        <w:adjustRightInd w:val="0"/>
        <w:snapToGrid w:val="0"/>
        <w:spacing w:line="560" w:lineRule="exact"/>
        <w:ind w:firstLine="640" w:firstLineChars="200"/>
        <w:rPr>
          <w:rFonts w:eastAsia="仿宋"/>
          <w:sz w:val="32"/>
          <w:szCs w:val="30"/>
        </w:rPr>
      </w:pPr>
      <w:r>
        <w:rPr>
          <w:rFonts w:eastAsia="仿宋"/>
          <w:sz w:val="32"/>
          <w:szCs w:val="30"/>
        </w:rPr>
        <w:t>（二）未依照</w:t>
      </w:r>
      <w:r>
        <w:rPr>
          <w:rFonts w:hint="eastAsia" w:eastAsia="仿宋"/>
          <w:sz w:val="32"/>
          <w:szCs w:val="30"/>
          <w:lang w:eastAsia="zh-CN"/>
        </w:rPr>
        <w:t>统万城遗址</w:t>
      </w:r>
      <w:r>
        <w:rPr>
          <w:rFonts w:eastAsia="仿宋"/>
          <w:sz w:val="32"/>
          <w:szCs w:val="30"/>
        </w:rPr>
        <w:t>保护规划实施遗址保护的；</w:t>
      </w:r>
    </w:p>
    <w:p w14:paraId="7F178ADA">
      <w:pPr>
        <w:adjustRightInd w:val="0"/>
        <w:snapToGrid w:val="0"/>
        <w:spacing w:line="560" w:lineRule="exact"/>
        <w:ind w:firstLine="640" w:firstLineChars="200"/>
        <w:rPr>
          <w:rFonts w:eastAsia="仿宋"/>
          <w:sz w:val="32"/>
          <w:szCs w:val="30"/>
        </w:rPr>
      </w:pPr>
      <w:r>
        <w:rPr>
          <w:rFonts w:eastAsia="仿宋"/>
          <w:sz w:val="32"/>
          <w:szCs w:val="30"/>
        </w:rPr>
        <w:t>（三）在遗址保护范围内违规批准宅基地的；</w:t>
      </w:r>
    </w:p>
    <w:p w14:paraId="191DE376">
      <w:pPr>
        <w:adjustRightInd w:val="0"/>
        <w:snapToGrid w:val="0"/>
        <w:spacing w:line="560" w:lineRule="exact"/>
        <w:ind w:firstLine="640" w:firstLineChars="200"/>
        <w:rPr>
          <w:rFonts w:eastAsia="仿宋"/>
          <w:sz w:val="32"/>
          <w:szCs w:val="30"/>
        </w:rPr>
      </w:pPr>
      <w:r>
        <w:rPr>
          <w:rFonts w:eastAsia="仿宋"/>
          <w:sz w:val="32"/>
          <w:szCs w:val="30"/>
        </w:rPr>
        <w:t>（四）未制定应急预案，或者未及时启动应急预案，给</w:t>
      </w:r>
      <w:r>
        <w:rPr>
          <w:rFonts w:hint="eastAsia" w:eastAsia="仿宋"/>
          <w:sz w:val="32"/>
          <w:szCs w:val="30"/>
          <w:lang w:eastAsia="zh-CN"/>
        </w:rPr>
        <w:t>统万城遗址</w:t>
      </w:r>
      <w:r>
        <w:rPr>
          <w:rFonts w:eastAsia="仿宋"/>
          <w:sz w:val="32"/>
          <w:szCs w:val="30"/>
        </w:rPr>
        <w:t>造成严重后果的；</w:t>
      </w:r>
    </w:p>
    <w:p w14:paraId="27878CDE">
      <w:pPr>
        <w:adjustRightInd w:val="0"/>
        <w:snapToGrid w:val="0"/>
        <w:spacing w:line="560" w:lineRule="exact"/>
        <w:ind w:firstLine="640" w:firstLineChars="200"/>
        <w:rPr>
          <w:rFonts w:eastAsia="仿宋"/>
          <w:sz w:val="32"/>
          <w:szCs w:val="30"/>
        </w:rPr>
      </w:pPr>
      <w:r>
        <w:rPr>
          <w:rFonts w:eastAsia="仿宋"/>
          <w:sz w:val="32"/>
          <w:szCs w:val="30"/>
        </w:rPr>
        <w:t>（五）其他滥用职权、玩忽职守、徇私舞弊的。</w:t>
      </w:r>
    </w:p>
    <w:p w14:paraId="5D4EEA1B">
      <w:pPr>
        <w:adjustRightInd w:val="0"/>
        <w:snapToGrid w:val="0"/>
        <w:spacing w:line="560" w:lineRule="exact"/>
        <w:ind w:firstLine="640" w:firstLineChars="200"/>
        <w:rPr>
          <w:rFonts w:eastAsia="仿宋"/>
          <w:sz w:val="32"/>
          <w:szCs w:val="30"/>
        </w:rPr>
      </w:pPr>
    </w:p>
    <w:p w14:paraId="6E0BFC19">
      <w:pPr>
        <w:pStyle w:val="13"/>
        <w:adjustRightInd w:val="0"/>
        <w:snapToGrid w:val="0"/>
        <w:spacing w:before="156" w:beforeLines="50" w:after="156" w:afterLines="50" w:line="560" w:lineRule="exact"/>
        <w:ind w:firstLine="0" w:firstLineChars="0"/>
        <w:jc w:val="center"/>
        <w:rPr>
          <w:rFonts w:ascii="黑体" w:hAnsi="黑体" w:eastAsia="黑体"/>
          <w:sz w:val="32"/>
          <w:szCs w:val="30"/>
        </w:rPr>
      </w:pPr>
      <w:r>
        <w:rPr>
          <w:rFonts w:ascii="黑体" w:hAnsi="黑体" w:eastAsia="黑体"/>
          <w:sz w:val="32"/>
          <w:szCs w:val="30"/>
        </w:rPr>
        <w:t>第</w:t>
      </w:r>
      <w:r>
        <w:rPr>
          <w:rFonts w:hint="eastAsia" w:ascii="黑体" w:hAnsi="黑体" w:eastAsia="黑体"/>
          <w:sz w:val="32"/>
          <w:szCs w:val="30"/>
        </w:rPr>
        <w:t>五</w:t>
      </w:r>
      <w:r>
        <w:rPr>
          <w:rFonts w:ascii="黑体" w:hAnsi="黑体" w:eastAsia="黑体"/>
          <w:sz w:val="32"/>
          <w:szCs w:val="30"/>
        </w:rPr>
        <w:t>章　</w:t>
      </w:r>
      <w:r>
        <w:rPr>
          <w:rFonts w:hint="eastAsia" w:ascii="黑体" w:hAnsi="黑体" w:eastAsia="黑体"/>
          <w:sz w:val="32"/>
          <w:szCs w:val="30"/>
        </w:rPr>
        <w:t>附</w:t>
      </w:r>
      <w:r>
        <w:rPr>
          <w:rFonts w:ascii="黑体" w:hAnsi="黑体" w:eastAsia="黑体"/>
          <w:sz w:val="32"/>
          <w:szCs w:val="30"/>
        </w:rPr>
        <w:t>　则</w:t>
      </w:r>
    </w:p>
    <w:p w14:paraId="605D5FD1">
      <w:pPr>
        <w:adjustRightInd w:val="0"/>
        <w:snapToGrid w:val="0"/>
        <w:spacing w:line="560" w:lineRule="exact"/>
        <w:ind w:firstLine="640" w:firstLineChars="200"/>
        <w:rPr>
          <w:rFonts w:ascii="黑体" w:hAnsi="黑体" w:eastAsia="黑体"/>
          <w:sz w:val="32"/>
          <w:szCs w:val="30"/>
        </w:rPr>
      </w:pPr>
    </w:p>
    <w:p w14:paraId="4FC3EDD9">
      <w:pPr>
        <w:adjustRightInd w:val="0"/>
        <w:snapToGrid w:val="0"/>
        <w:spacing w:line="560" w:lineRule="exact"/>
        <w:ind w:firstLine="640" w:firstLineChars="200"/>
        <w:rPr>
          <w:rFonts w:eastAsia="仿宋"/>
          <w:sz w:val="32"/>
          <w:szCs w:val="30"/>
        </w:rPr>
      </w:pPr>
      <w:r>
        <w:rPr>
          <w:rFonts w:ascii="黑体" w:hAnsi="黑体" w:eastAsia="黑体"/>
          <w:sz w:val="32"/>
          <w:szCs w:val="30"/>
        </w:rPr>
        <w:t>第三十</w:t>
      </w:r>
      <w:r>
        <w:rPr>
          <w:rFonts w:hint="eastAsia" w:ascii="黑体" w:hAnsi="黑体" w:eastAsia="黑体"/>
          <w:sz w:val="32"/>
          <w:szCs w:val="30"/>
        </w:rPr>
        <w:t>八</w:t>
      </w:r>
      <w:r>
        <w:rPr>
          <w:rFonts w:ascii="黑体" w:hAnsi="黑体" w:eastAsia="黑体"/>
          <w:sz w:val="32"/>
          <w:szCs w:val="30"/>
        </w:rPr>
        <w:t>条</w:t>
      </w:r>
      <w:r>
        <w:rPr>
          <w:rFonts w:eastAsia="楷体"/>
          <w:sz w:val="32"/>
          <w:szCs w:val="30"/>
        </w:rPr>
        <w:t>　</w:t>
      </w:r>
      <w:r>
        <w:rPr>
          <w:rFonts w:eastAsia="仿宋"/>
          <w:sz w:val="32"/>
          <w:szCs w:val="30"/>
        </w:rPr>
        <w:t>本条例自20</w:t>
      </w:r>
      <w:r>
        <w:rPr>
          <w:rFonts w:hint="eastAsia" w:eastAsia="仿宋"/>
          <w:sz w:val="32"/>
          <w:szCs w:val="30"/>
          <w:lang w:val="en-US" w:eastAsia="zh-CN"/>
        </w:rPr>
        <w:t xml:space="preserve">2  </w:t>
      </w:r>
      <w:r>
        <w:rPr>
          <w:rFonts w:eastAsia="仿宋"/>
          <w:sz w:val="32"/>
          <w:szCs w:val="30"/>
        </w:rPr>
        <w:t>年</w:t>
      </w:r>
      <w:r>
        <w:rPr>
          <w:rFonts w:hint="eastAsia" w:eastAsia="仿宋"/>
          <w:sz w:val="32"/>
          <w:szCs w:val="30"/>
          <w:lang w:val="en-US" w:eastAsia="zh-CN"/>
        </w:rPr>
        <w:t xml:space="preserve">  </w:t>
      </w:r>
      <w:r>
        <w:rPr>
          <w:rFonts w:eastAsia="仿宋"/>
          <w:sz w:val="32"/>
          <w:szCs w:val="30"/>
        </w:rPr>
        <w:t>月</w:t>
      </w:r>
      <w:r>
        <w:rPr>
          <w:rFonts w:hint="eastAsia" w:eastAsia="仿宋"/>
          <w:sz w:val="32"/>
          <w:szCs w:val="30"/>
          <w:lang w:val="en-US" w:eastAsia="zh-CN"/>
        </w:rPr>
        <w:t xml:space="preserve">  </w:t>
      </w:r>
      <w:r>
        <w:rPr>
          <w:rFonts w:eastAsia="仿宋"/>
          <w:sz w:val="32"/>
          <w:szCs w:val="30"/>
        </w:rPr>
        <w:t>日起施行。</w:t>
      </w:r>
    </w:p>
    <w:sectPr>
      <w:headerReference r:id="rId5" w:type="first"/>
      <w:headerReference r:id="rId3" w:type="default"/>
      <w:footerReference r:id="rId6" w:type="default"/>
      <w:headerReference r:id="rId4" w:type="even"/>
      <w:footerReference r:id="rId7" w:type="even"/>
      <w:pgSz w:w="11906" w:h="16838"/>
      <w:pgMar w:top="1701" w:right="1418" w:bottom="1531" w:left="1531"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20E1367-2155-4741-8945-41A1008B473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2000000000000000000"/>
    <w:charset w:val="86"/>
    <w:family w:val="script"/>
    <w:pitch w:val="default"/>
    <w:sig w:usb0="A00002BF" w:usb1="38CF7CFA" w:usb2="00082016" w:usb3="00000000" w:csb0="00040001" w:csb1="00000000"/>
    <w:embedRegular r:id="rId2" w:fontKey="{736888B2-4029-48A4-88F7-7FBDE41C7133}"/>
  </w:font>
  <w:font w:name="楷体_GB2312">
    <w:altName w:val="楷体"/>
    <w:panose1 w:val="00000000000000000000"/>
    <w:charset w:val="86"/>
    <w:family w:val="auto"/>
    <w:pitch w:val="default"/>
    <w:sig w:usb0="00000000" w:usb1="00000000" w:usb2="00000000" w:usb3="00000000" w:csb0="00040000" w:csb1="00000000"/>
    <w:embedRegular r:id="rId3" w:fontKey="{ADC88890-6A0D-4546-8BB3-CF2E0CDDA79A}"/>
  </w:font>
  <w:font w:name="仿宋">
    <w:panose1 w:val="02010609060101010101"/>
    <w:charset w:val="86"/>
    <w:family w:val="modern"/>
    <w:pitch w:val="default"/>
    <w:sig w:usb0="800002BF" w:usb1="38CF7CFA" w:usb2="00000016" w:usb3="00000000" w:csb0="00040001" w:csb1="00000000"/>
    <w:embedRegular r:id="rId4" w:fontKey="{CE2EC059-557A-40CE-85B3-0AA41402D276}"/>
  </w:font>
  <w:font w:name="楷体">
    <w:panose1 w:val="02010609060101010101"/>
    <w:charset w:val="86"/>
    <w:family w:val="modern"/>
    <w:pitch w:val="default"/>
    <w:sig w:usb0="800002BF" w:usb1="38CF7CFA" w:usb2="00000016" w:usb3="00000000" w:csb0="00040001" w:csb1="00000000"/>
    <w:embedRegular r:id="rId5" w:fontKey="{DE3B55AE-73CA-4055-8AC9-04FEDE7F9C3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D25D6">
    <w:pPr>
      <w:pStyle w:val="4"/>
      <w:jc w:val="center"/>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9646B0C">
                          <w:pPr>
                            <w:pStyle w:val="4"/>
                            <w:jc w:val="center"/>
                          </w:pPr>
                          <w:r>
                            <w:rPr>
                              <w:sz w:val="24"/>
                              <w:szCs w:val="24"/>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lang w:val="zh-CN"/>
                            </w:rPr>
                            <w:fldChar w:fldCharType="end"/>
                          </w:r>
                          <w:r>
                            <w:rPr>
                              <w:rFonts w:hint="eastAsia"/>
                              <w:sz w:val="24"/>
                              <w:szCs w:val="24"/>
                              <w:lang w:val="zh-CN"/>
                            </w:rPr>
                            <w:t xml:space="preserve"> </w:t>
                          </w:r>
                          <w:r>
                            <w:rPr>
                              <w:sz w:val="24"/>
                              <w:szCs w:val="24"/>
                              <w:lang w:val="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49646B0C">
                    <w:pPr>
                      <w:pStyle w:val="4"/>
                      <w:jc w:val="center"/>
                    </w:pPr>
                    <w:r>
                      <w:rPr>
                        <w:sz w:val="24"/>
                        <w:szCs w:val="24"/>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lang w:val="zh-CN"/>
                      </w:rPr>
                      <w:fldChar w:fldCharType="end"/>
                    </w:r>
                    <w:r>
                      <w:rPr>
                        <w:rFonts w:hint="eastAsia"/>
                        <w:sz w:val="24"/>
                        <w:szCs w:val="24"/>
                        <w:lang w:val="zh-CN"/>
                      </w:rPr>
                      <w:t xml:space="preserve"> </w:t>
                    </w:r>
                    <w:r>
                      <w:rPr>
                        <w:sz w:val="24"/>
                        <w:szCs w:val="24"/>
                        <w:lang w:val="zh-CN"/>
                      </w:rPr>
                      <w:t>—</w:t>
                    </w:r>
                  </w:p>
                </w:txbxContent>
              </v:textbox>
            </v:shape>
          </w:pict>
        </mc:Fallback>
      </mc:AlternateContent>
    </w:r>
  </w:p>
  <w:p w14:paraId="57EB748C">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FF712">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F319E">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4488E">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6C216">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hOTQwODlhODYwN2E5MjFiMWZlYTVjNGEwM2ZlMTUifQ=="/>
  </w:docVars>
  <w:rsids>
    <w:rsidRoot w:val="00000000"/>
    <w:rsid w:val="267D0081"/>
    <w:rsid w:val="72A4153E"/>
    <w:rsid w:val="78FD1797"/>
    <w:rsid w:val="7B3F5F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qFormat/>
    <w:uiPriority w:val="1"/>
  </w:style>
  <w:style w:type="table" w:default="1" w:styleId="6">
    <w:name w:val="Normal Table"/>
    <w:qFormat/>
    <w:uiPriority w:val="99"/>
    <w:tblPr>
      <w:tblCellMar>
        <w:top w:w="0" w:type="dxa"/>
        <w:left w:w="108" w:type="dxa"/>
        <w:bottom w:w="0" w:type="dxa"/>
        <w:right w:w="108" w:type="dxa"/>
      </w:tblCellMar>
    </w:tblPr>
  </w:style>
  <w:style w:type="paragraph" w:styleId="2">
    <w:name w:val="Date"/>
    <w:basedOn w:val="1"/>
    <w:next w:val="1"/>
    <w:link w:val="15"/>
    <w:qFormat/>
    <w:uiPriority w:val="99"/>
    <w:pPr>
      <w:ind w:left="100" w:leftChars="2500"/>
    </w:pPr>
  </w:style>
  <w:style w:type="paragraph" w:styleId="3">
    <w:name w:val="Balloon Text"/>
    <w:basedOn w:val="1"/>
    <w:link w:val="10"/>
    <w:qFormat/>
    <w:uiPriority w:val="99"/>
    <w:rPr>
      <w:rFonts w:ascii="Calibri" w:hAnsi="Calibri"/>
      <w:sz w:val="18"/>
      <w:szCs w:val="18"/>
    </w:rPr>
  </w:style>
  <w:style w:type="paragraph" w:styleId="4">
    <w:name w:val="footer"/>
    <w:basedOn w:val="1"/>
    <w:link w:val="12"/>
    <w:qFormat/>
    <w:uiPriority w:val="99"/>
    <w:pPr>
      <w:tabs>
        <w:tab w:val="center" w:pos="4153"/>
        <w:tab w:val="right" w:pos="8306"/>
      </w:tabs>
      <w:snapToGrid w:val="0"/>
      <w:jc w:val="left"/>
    </w:pPr>
    <w:rPr>
      <w:kern w:val="0"/>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kern w:val="0"/>
      <w:sz w:val="18"/>
      <w:szCs w:val="18"/>
    </w:rPr>
  </w:style>
  <w:style w:type="character" w:styleId="8">
    <w:name w:val="FollowedHyperlink"/>
    <w:qFormat/>
    <w:uiPriority w:val="99"/>
    <w:rPr>
      <w:color w:val="800080"/>
      <w:u w:val="none"/>
    </w:rPr>
  </w:style>
  <w:style w:type="character" w:styleId="9">
    <w:name w:val="Hyperlink"/>
    <w:qFormat/>
    <w:uiPriority w:val="99"/>
    <w:rPr>
      <w:color w:val="0000FF"/>
      <w:u w:val="none"/>
    </w:rPr>
  </w:style>
  <w:style w:type="character" w:customStyle="1" w:styleId="10">
    <w:name w:val="批注框文本 Char"/>
    <w:link w:val="3"/>
    <w:qFormat/>
    <w:uiPriority w:val="99"/>
    <w:rPr>
      <w:rFonts w:ascii="Calibri" w:hAnsi="Calibri" w:eastAsia="宋体" w:cs="Times New Roman"/>
      <w:kern w:val="2"/>
      <w:sz w:val="18"/>
      <w:szCs w:val="18"/>
    </w:rPr>
  </w:style>
  <w:style w:type="character" w:customStyle="1" w:styleId="11">
    <w:name w:val="页眉 Char"/>
    <w:link w:val="5"/>
    <w:qFormat/>
    <w:uiPriority w:val="99"/>
    <w:rPr>
      <w:sz w:val="18"/>
      <w:szCs w:val="18"/>
    </w:rPr>
  </w:style>
  <w:style w:type="character" w:customStyle="1" w:styleId="12">
    <w:name w:val="页脚 Char"/>
    <w:link w:val="4"/>
    <w:qFormat/>
    <w:uiPriority w:val="99"/>
    <w:rPr>
      <w:sz w:val="18"/>
      <w:szCs w:val="18"/>
    </w:rPr>
  </w:style>
  <w:style w:type="paragraph" w:styleId="13">
    <w:name w:val="List Paragraph"/>
    <w:basedOn w:val="1"/>
    <w:qFormat/>
    <w:uiPriority w:val="99"/>
    <w:pPr>
      <w:ind w:firstLine="420" w:firstLineChars="200"/>
    </w:pPr>
  </w:style>
  <w:style w:type="character" w:customStyle="1" w:styleId="14">
    <w:name w:val="apple-converted-space"/>
    <w:basedOn w:val="7"/>
    <w:qFormat/>
    <w:uiPriority w:val="0"/>
  </w:style>
  <w:style w:type="character" w:customStyle="1" w:styleId="15">
    <w:name w:val="日期 Char"/>
    <w:basedOn w:val="7"/>
    <w:link w:val="2"/>
    <w:qFormat/>
    <w:uiPriority w:val="99"/>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10</Pages>
  <Words>4361</Words>
  <Characters>4363</Characters>
  <Paragraphs>129</Paragraphs>
  <TotalTime>9</TotalTime>
  <ScaleCrop>false</ScaleCrop>
  <LinksUpToDate>false</LinksUpToDate>
  <CharactersWithSpaces>4422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2017-08-02T09:22:00Z</dcterms:created>
  <dc:creator>lenovo</dc:creator>
  <cp:lastModifiedBy>群</cp:lastModifiedBy>
  <cp:lastPrinted>2024-10-14T01:42:52Z</cp:lastPrinted>
  <dcterms:modified xsi:type="dcterms:W3CDTF">2024-10-14T01:51:00Z</dcterms:modified>
  <dc:title>陕西省石峁遗址保护条例</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FEF9B1E3D4C64A5B99964691CC54B2D1_13</vt:lpwstr>
  </property>
</Properties>
</file>